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82" w:rsidRPr="002324D4" w:rsidRDefault="008E0F82" w:rsidP="00C13EE7">
      <w:pPr>
        <w:tabs>
          <w:tab w:val="left" w:pos="8647"/>
          <w:tab w:val="left" w:pos="8789"/>
        </w:tabs>
        <w:ind w:right="338"/>
        <w:rPr>
          <w:sz w:val="24"/>
          <w:szCs w:val="24"/>
        </w:rPr>
      </w:pPr>
    </w:p>
    <w:p w:rsidR="008E0F82" w:rsidRPr="002324D4" w:rsidRDefault="008E0F82" w:rsidP="00C13EE7">
      <w:pPr>
        <w:tabs>
          <w:tab w:val="left" w:pos="8647"/>
          <w:tab w:val="left" w:pos="8789"/>
        </w:tabs>
        <w:ind w:right="338"/>
        <w:rPr>
          <w:sz w:val="24"/>
          <w:szCs w:val="24"/>
        </w:rPr>
      </w:pPr>
    </w:p>
    <w:p w:rsidR="00376B1F" w:rsidRDefault="00376B1F" w:rsidP="00376B1F">
      <w:r>
        <w:t>Shri V G Kannan,                                                                                                                Date: 09.11.2017</w:t>
      </w:r>
    </w:p>
    <w:p w:rsidR="00376B1F" w:rsidRDefault="00376B1F" w:rsidP="00376B1F">
      <w:r>
        <w:t>Chief Executive,</w:t>
      </w:r>
    </w:p>
    <w:p w:rsidR="00376B1F" w:rsidRDefault="00376B1F" w:rsidP="00376B1F">
      <w:r>
        <w:t>Indian Banks’ Association,</w:t>
      </w:r>
    </w:p>
    <w:p w:rsidR="00376B1F" w:rsidRDefault="00376B1F" w:rsidP="00376B1F">
      <w:r>
        <w:t xml:space="preserve">Mumbai. </w:t>
      </w:r>
    </w:p>
    <w:p w:rsidR="00C13EE7" w:rsidRPr="002324D4" w:rsidRDefault="00C13EE7" w:rsidP="00C13EE7">
      <w:pPr>
        <w:tabs>
          <w:tab w:val="left" w:pos="8647"/>
          <w:tab w:val="left" w:pos="8789"/>
        </w:tabs>
        <w:ind w:right="338"/>
        <w:rPr>
          <w:sz w:val="24"/>
          <w:szCs w:val="24"/>
        </w:rPr>
      </w:pPr>
    </w:p>
    <w:p w:rsidR="00B048F8" w:rsidRDefault="00C13EE7" w:rsidP="00B74EF8">
      <w:pPr>
        <w:tabs>
          <w:tab w:val="left" w:pos="8647"/>
          <w:tab w:val="left" w:pos="8789"/>
        </w:tabs>
        <w:ind w:right="338"/>
        <w:jc w:val="both"/>
        <w:rPr>
          <w:sz w:val="24"/>
          <w:szCs w:val="24"/>
        </w:rPr>
      </w:pPr>
      <w:r w:rsidRPr="002324D4">
        <w:rPr>
          <w:sz w:val="24"/>
          <w:szCs w:val="24"/>
        </w:rPr>
        <w:t>Respected</w:t>
      </w:r>
      <w:r w:rsidR="00E07A83" w:rsidRPr="002324D4">
        <w:rPr>
          <w:sz w:val="24"/>
          <w:szCs w:val="24"/>
        </w:rPr>
        <w:t xml:space="preserve"> Sir,</w:t>
      </w:r>
    </w:p>
    <w:p w:rsidR="002D3789" w:rsidRPr="002324D4" w:rsidRDefault="002D3789" w:rsidP="00B74EF8">
      <w:pPr>
        <w:tabs>
          <w:tab w:val="left" w:pos="8647"/>
          <w:tab w:val="left" w:pos="8789"/>
        </w:tabs>
        <w:ind w:right="338"/>
        <w:jc w:val="both"/>
        <w:rPr>
          <w:sz w:val="24"/>
          <w:szCs w:val="24"/>
        </w:rPr>
      </w:pPr>
    </w:p>
    <w:p w:rsidR="00E07A83" w:rsidRPr="002324D4" w:rsidRDefault="00C13EE7" w:rsidP="002324D4">
      <w:pPr>
        <w:tabs>
          <w:tab w:val="left" w:pos="8647"/>
          <w:tab w:val="left" w:pos="8789"/>
        </w:tabs>
        <w:ind w:right="338"/>
        <w:jc w:val="center"/>
        <w:rPr>
          <w:b/>
          <w:sz w:val="24"/>
          <w:szCs w:val="24"/>
          <w:u w:val="single"/>
        </w:rPr>
      </w:pPr>
      <w:r w:rsidRPr="002324D4">
        <w:rPr>
          <w:b/>
          <w:sz w:val="24"/>
          <w:szCs w:val="24"/>
          <w:u w:val="single"/>
        </w:rPr>
        <w:t>Subject:</w:t>
      </w:r>
      <w:r w:rsidR="00163BF7" w:rsidRPr="002324D4">
        <w:rPr>
          <w:b/>
          <w:sz w:val="24"/>
          <w:szCs w:val="24"/>
          <w:u w:val="single"/>
        </w:rPr>
        <w:t xml:space="preserve"> </w:t>
      </w:r>
      <w:r w:rsidRPr="002324D4">
        <w:rPr>
          <w:b/>
          <w:sz w:val="24"/>
          <w:szCs w:val="24"/>
          <w:u w:val="single"/>
        </w:rPr>
        <w:t xml:space="preserve">IBA Group Health </w:t>
      </w:r>
      <w:r w:rsidR="00E07A83" w:rsidRPr="002324D4">
        <w:rPr>
          <w:b/>
          <w:sz w:val="24"/>
          <w:szCs w:val="24"/>
          <w:u w:val="single"/>
        </w:rPr>
        <w:t>Insurance(Retirees) Policy No:500100/</w:t>
      </w:r>
      <w:r w:rsidR="00163BF7" w:rsidRPr="002324D4">
        <w:rPr>
          <w:b/>
          <w:sz w:val="24"/>
          <w:szCs w:val="24"/>
          <w:u w:val="single"/>
        </w:rPr>
        <w:t xml:space="preserve"> </w:t>
      </w:r>
      <w:r w:rsidR="00E07A83" w:rsidRPr="002324D4">
        <w:rPr>
          <w:b/>
          <w:sz w:val="24"/>
          <w:szCs w:val="24"/>
          <w:u w:val="single"/>
        </w:rPr>
        <w:t>2817</w:t>
      </w:r>
      <w:r w:rsidR="00163BF7" w:rsidRPr="002324D4">
        <w:rPr>
          <w:b/>
          <w:sz w:val="24"/>
          <w:szCs w:val="24"/>
          <w:u w:val="single"/>
        </w:rPr>
        <w:t xml:space="preserve"> </w:t>
      </w:r>
      <w:r w:rsidR="004223EF">
        <w:rPr>
          <w:b/>
          <w:sz w:val="24"/>
          <w:szCs w:val="24"/>
          <w:u w:val="single"/>
        </w:rPr>
        <w:t>/P000000005</w:t>
      </w:r>
    </w:p>
    <w:p w:rsidR="00E07A83" w:rsidRPr="002324D4" w:rsidRDefault="00E07A83" w:rsidP="00C13EE7">
      <w:pPr>
        <w:tabs>
          <w:tab w:val="left" w:pos="8789"/>
        </w:tabs>
        <w:ind w:right="-371"/>
        <w:jc w:val="both"/>
        <w:rPr>
          <w:b/>
          <w:sz w:val="24"/>
          <w:szCs w:val="24"/>
          <w:u w:val="single"/>
        </w:rPr>
      </w:pPr>
    </w:p>
    <w:p w:rsidR="00B12AA6" w:rsidRPr="002324D4" w:rsidRDefault="00E07A83" w:rsidP="00B74EF8">
      <w:pPr>
        <w:tabs>
          <w:tab w:val="left" w:pos="8647"/>
          <w:tab w:val="left" w:pos="8789"/>
        </w:tabs>
        <w:ind w:right="338"/>
        <w:jc w:val="both"/>
        <w:rPr>
          <w:sz w:val="24"/>
          <w:szCs w:val="24"/>
        </w:rPr>
      </w:pPr>
      <w:r w:rsidRPr="002324D4">
        <w:rPr>
          <w:sz w:val="24"/>
          <w:szCs w:val="24"/>
        </w:rPr>
        <w:t>The Indian Bank</w:t>
      </w:r>
      <w:r w:rsidR="00A20421" w:rsidRPr="002324D4">
        <w:rPr>
          <w:sz w:val="24"/>
          <w:szCs w:val="24"/>
        </w:rPr>
        <w:t>’s</w:t>
      </w:r>
      <w:r w:rsidRPr="002324D4">
        <w:rPr>
          <w:sz w:val="24"/>
          <w:szCs w:val="24"/>
        </w:rPr>
        <w:t xml:space="preserve"> Association </w:t>
      </w:r>
      <w:r w:rsidR="00B12AA6" w:rsidRPr="002324D4">
        <w:rPr>
          <w:sz w:val="24"/>
          <w:szCs w:val="24"/>
        </w:rPr>
        <w:t>sig</w:t>
      </w:r>
      <w:r w:rsidR="00A20421" w:rsidRPr="002324D4">
        <w:rPr>
          <w:sz w:val="24"/>
          <w:szCs w:val="24"/>
        </w:rPr>
        <w:t>ned</w:t>
      </w:r>
      <w:r w:rsidRPr="002324D4">
        <w:rPr>
          <w:sz w:val="24"/>
          <w:szCs w:val="24"/>
        </w:rPr>
        <w:t xml:space="preserve"> a settlement with United Forum of Bank Union</w:t>
      </w:r>
      <w:r w:rsidR="00A20421" w:rsidRPr="002324D4">
        <w:rPr>
          <w:sz w:val="24"/>
          <w:szCs w:val="24"/>
        </w:rPr>
        <w:t>s</w:t>
      </w:r>
      <w:r w:rsidR="00C13EE7" w:rsidRPr="002324D4">
        <w:rPr>
          <w:sz w:val="24"/>
          <w:szCs w:val="24"/>
        </w:rPr>
        <w:t xml:space="preserve"> </w:t>
      </w:r>
      <w:r w:rsidRPr="002324D4">
        <w:rPr>
          <w:sz w:val="24"/>
          <w:szCs w:val="24"/>
        </w:rPr>
        <w:t xml:space="preserve">(UFBU) for introduction of </w:t>
      </w:r>
      <w:r w:rsidR="00B12AA6" w:rsidRPr="002324D4">
        <w:rPr>
          <w:sz w:val="24"/>
          <w:szCs w:val="24"/>
        </w:rPr>
        <w:t>Group Health Insurance policy for retirees w</w:t>
      </w:r>
      <w:r w:rsidR="00163BF7" w:rsidRPr="002324D4">
        <w:rPr>
          <w:sz w:val="24"/>
          <w:szCs w:val="24"/>
        </w:rPr>
        <w:t>.</w:t>
      </w:r>
      <w:r w:rsidR="00B12AA6" w:rsidRPr="002324D4">
        <w:rPr>
          <w:sz w:val="24"/>
          <w:szCs w:val="24"/>
        </w:rPr>
        <w:t>e</w:t>
      </w:r>
      <w:r w:rsidR="00163BF7" w:rsidRPr="002324D4">
        <w:rPr>
          <w:sz w:val="24"/>
          <w:szCs w:val="24"/>
        </w:rPr>
        <w:t>.</w:t>
      </w:r>
      <w:r w:rsidR="00B12AA6" w:rsidRPr="002324D4">
        <w:rPr>
          <w:sz w:val="24"/>
          <w:szCs w:val="24"/>
        </w:rPr>
        <w:t>f</w:t>
      </w:r>
      <w:r w:rsidR="00163BF7" w:rsidRPr="002324D4">
        <w:rPr>
          <w:sz w:val="24"/>
          <w:szCs w:val="24"/>
        </w:rPr>
        <w:t xml:space="preserve"> 0</w:t>
      </w:r>
      <w:r w:rsidR="00B12AA6" w:rsidRPr="002324D4">
        <w:rPr>
          <w:sz w:val="24"/>
          <w:szCs w:val="24"/>
        </w:rPr>
        <w:t>1.11.2015. Such an arrangement was also in deference to the guidelines issued by the Dept of Financial Services, Govt of India vide letter no F 14/7/92-IR</w:t>
      </w:r>
      <w:r w:rsidR="00163BF7" w:rsidRPr="002324D4">
        <w:rPr>
          <w:sz w:val="24"/>
          <w:szCs w:val="24"/>
        </w:rPr>
        <w:t xml:space="preserve"> </w:t>
      </w:r>
      <w:r w:rsidR="00B12AA6" w:rsidRPr="002324D4">
        <w:rPr>
          <w:sz w:val="24"/>
          <w:szCs w:val="24"/>
        </w:rPr>
        <w:t>(Vol-II) dated 24</w:t>
      </w:r>
      <w:r w:rsidR="00B12AA6" w:rsidRPr="002324D4">
        <w:rPr>
          <w:sz w:val="24"/>
          <w:szCs w:val="24"/>
          <w:vertAlign w:val="superscript"/>
        </w:rPr>
        <w:t>th</w:t>
      </w:r>
      <w:r w:rsidR="00B12AA6" w:rsidRPr="002324D4">
        <w:rPr>
          <w:sz w:val="24"/>
          <w:szCs w:val="24"/>
        </w:rPr>
        <w:t xml:space="preserve"> Feb, 2012 advising for formulating uniform Medical Insurance scheme for both serving and retired employees. There are several inconsistencies in the scheme</w:t>
      </w:r>
      <w:r w:rsidR="00163BF7" w:rsidRPr="002324D4">
        <w:rPr>
          <w:sz w:val="24"/>
          <w:szCs w:val="24"/>
        </w:rPr>
        <w:t xml:space="preserve"> right from its introduction and exploitation of Retired Employees still continues. Some of the objectionable aspects of the Group Health Insurance Scheme are as follows</w:t>
      </w:r>
      <w:r w:rsidR="00637BA8" w:rsidRPr="002324D4">
        <w:rPr>
          <w:sz w:val="24"/>
          <w:szCs w:val="24"/>
        </w:rPr>
        <w:t>:</w:t>
      </w:r>
    </w:p>
    <w:p w:rsidR="00637BA8" w:rsidRPr="002324D4" w:rsidRDefault="00637BA8" w:rsidP="00B74EF8">
      <w:pPr>
        <w:tabs>
          <w:tab w:val="left" w:pos="8647"/>
          <w:tab w:val="left" w:pos="8789"/>
        </w:tabs>
        <w:ind w:right="338"/>
        <w:jc w:val="both"/>
        <w:rPr>
          <w:sz w:val="24"/>
          <w:szCs w:val="24"/>
        </w:rPr>
      </w:pPr>
    </w:p>
    <w:p w:rsidR="00637BA8" w:rsidRPr="002324D4" w:rsidRDefault="00637BA8" w:rsidP="00B74EF8">
      <w:pPr>
        <w:pStyle w:val="ListParagraph"/>
        <w:numPr>
          <w:ilvl w:val="0"/>
          <w:numId w:val="2"/>
        </w:numPr>
        <w:tabs>
          <w:tab w:val="left" w:pos="8647"/>
          <w:tab w:val="left" w:pos="8789"/>
        </w:tabs>
        <w:ind w:right="338"/>
        <w:jc w:val="both"/>
        <w:rPr>
          <w:sz w:val="24"/>
          <w:szCs w:val="24"/>
        </w:rPr>
      </w:pPr>
      <w:r w:rsidRPr="002324D4">
        <w:rPr>
          <w:sz w:val="24"/>
          <w:szCs w:val="24"/>
        </w:rPr>
        <w:t>The above mentioned letter of Dept of Financial Services to IBA was devoid of any instructions for the retirees to bear the burden of premium .The Banks while bearing the premium for serving employees chose to pass on the burden of premium to the retired employees.</w:t>
      </w:r>
    </w:p>
    <w:p w:rsidR="008A187D" w:rsidRPr="002324D4" w:rsidRDefault="008A187D" w:rsidP="008A187D">
      <w:pPr>
        <w:pStyle w:val="ListParagraph"/>
        <w:tabs>
          <w:tab w:val="left" w:pos="8647"/>
          <w:tab w:val="left" w:pos="8789"/>
        </w:tabs>
        <w:ind w:right="338"/>
        <w:jc w:val="both"/>
        <w:rPr>
          <w:sz w:val="24"/>
          <w:szCs w:val="24"/>
        </w:rPr>
      </w:pPr>
    </w:p>
    <w:p w:rsidR="00637BA8" w:rsidRPr="002324D4" w:rsidRDefault="00637BA8" w:rsidP="00B74EF8">
      <w:pPr>
        <w:pStyle w:val="ListParagraph"/>
        <w:numPr>
          <w:ilvl w:val="0"/>
          <w:numId w:val="2"/>
        </w:numPr>
        <w:tabs>
          <w:tab w:val="left" w:pos="8647"/>
          <w:tab w:val="left" w:pos="8789"/>
        </w:tabs>
        <w:ind w:right="338"/>
        <w:jc w:val="both"/>
        <w:rPr>
          <w:sz w:val="24"/>
          <w:szCs w:val="24"/>
        </w:rPr>
      </w:pPr>
      <w:r w:rsidRPr="002324D4">
        <w:rPr>
          <w:sz w:val="24"/>
          <w:szCs w:val="24"/>
        </w:rPr>
        <w:t xml:space="preserve"> The premium was unilaterally decided by the insurance company </w:t>
      </w:r>
      <w:r w:rsidR="00AC70C6" w:rsidRPr="002324D4">
        <w:rPr>
          <w:sz w:val="24"/>
          <w:szCs w:val="24"/>
        </w:rPr>
        <w:t>at Rs</w:t>
      </w:r>
      <w:r w:rsidR="00B74EF8" w:rsidRPr="002324D4">
        <w:rPr>
          <w:sz w:val="24"/>
          <w:szCs w:val="24"/>
        </w:rPr>
        <w:t>.7500</w:t>
      </w:r>
      <w:r w:rsidR="00AC70C6" w:rsidRPr="002324D4">
        <w:rPr>
          <w:sz w:val="24"/>
          <w:szCs w:val="24"/>
        </w:rPr>
        <w:t>/</w:t>
      </w:r>
      <w:r w:rsidR="00B74EF8" w:rsidRPr="002324D4">
        <w:rPr>
          <w:sz w:val="24"/>
          <w:szCs w:val="24"/>
        </w:rPr>
        <w:t>-</w:t>
      </w:r>
      <w:r w:rsidR="00AC70C6" w:rsidRPr="002324D4">
        <w:rPr>
          <w:sz w:val="24"/>
          <w:szCs w:val="24"/>
        </w:rPr>
        <w:t xml:space="preserve"> for a cover of Rs4.00 lacs for Officers and Rs5625/- for a cover of Rs3.00 lacs for award staff.</w:t>
      </w:r>
    </w:p>
    <w:p w:rsidR="00637BA8" w:rsidRPr="002324D4" w:rsidRDefault="00637BA8" w:rsidP="008A187D">
      <w:pPr>
        <w:tabs>
          <w:tab w:val="left" w:pos="8647"/>
          <w:tab w:val="left" w:pos="8789"/>
        </w:tabs>
        <w:ind w:right="338"/>
        <w:jc w:val="both"/>
        <w:rPr>
          <w:sz w:val="24"/>
          <w:szCs w:val="24"/>
        </w:rPr>
      </w:pPr>
    </w:p>
    <w:p w:rsidR="00AC70C6" w:rsidRPr="00B654F5" w:rsidRDefault="00637BA8" w:rsidP="00B654F5">
      <w:pPr>
        <w:pStyle w:val="ListParagraph"/>
        <w:numPr>
          <w:ilvl w:val="0"/>
          <w:numId w:val="2"/>
        </w:numPr>
        <w:tabs>
          <w:tab w:val="left" w:pos="8647"/>
          <w:tab w:val="left" w:pos="8789"/>
        </w:tabs>
        <w:ind w:right="338"/>
        <w:jc w:val="both"/>
        <w:rPr>
          <w:sz w:val="24"/>
          <w:szCs w:val="24"/>
        </w:rPr>
      </w:pPr>
      <w:r w:rsidRPr="002324D4">
        <w:rPr>
          <w:sz w:val="24"/>
          <w:szCs w:val="24"/>
        </w:rPr>
        <w:t xml:space="preserve">The scheme was introduced to cover the risk from </w:t>
      </w:r>
      <w:r w:rsidR="00D717B5" w:rsidRPr="002324D4">
        <w:rPr>
          <w:sz w:val="24"/>
          <w:szCs w:val="24"/>
        </w:rPr>
        <w:t>0</w:t>
      </w:r>
      <w:r w:rsidRPr="002324D4">
        <w:rPr>
          <w:sz w:val="24"/>
          <w:szCs w:val="24"/>
        </w:rPr>
        <w:t>1.11.2015 and the first policy was valid up</w:t>
      </w:r>
      <w:r w:rsidR="002573B3" w:rsidRPr="002324D4">
        <w:rPr>
          <w:sz w:val="24"/>
          <w:szCs w:val="24"/>
        </w:rPr>
        <w:t xml:space="preserve"> </w:t>
      </w:r>
      <w:r w:rsidR="00D717B5" w:rsidRPr="002324D4">
        <w:rPr>
          <w:sz w:val="24"/>
          <w:szCs w:val="24"/>
        </w:rPr>
        <w:t>to 31.10.2016 (12 months</w:t>
      </w:r>
      <w:r w:rsidRPr="002324D4">
        <w:rPr>
          <w:sz w:val="24"/>
          <w:szCs w:val="24"/>
        </w:rPr>
        <w:t>). However in some</w:t>
      </w:r>
      <w:r w:rsidR="00B74EF8" w:rsidRPr="002324D4">
        <w:rPr>
          <w:sz w:val="24"/>
          <w:szCs w:val="24"/>
        </w:rPr>
        <w:t xml:space="preserve"> banks t</w:t>
      </w:r>
      <w:r w:rsidRPr="002324D4">
        <w:rPr>
          <w:sz w:val="24"/>
          <w:szCs w:val="24"/>
        </w:rPr>
        <w:t>he cover comme</w:t>
      </w:r>
      <w:r w:rsidR="00B74EF8" w:rsidRPr="002324D4">
        <w:rPr>
          <w:sz w:val="24"/>
          <w:szCs w:val="24"/>
        </w:rPr>
        <w:t xml:space="preserve">nced from </w:t>
      </w:r>
      <w:r w:rsidR="00D717B5" w:rsidRPr="002324D4">
        <w:rPr>
          <w:sz w:val="24"/>
          <w:szCs w:val="24"/>
        </w:rPr>
        <w:t>0</w:t>
      </w:r>
      <w:r w:rsidR="00B74EF8" w:rsidRPr="002324D4">
        <w:rPr>
          <w:sz w:val="24"/>
          <w:szCs w:val="24"/>
        </w:rPr>
        <w:t>1.12</w:t>
      </w:r>
      <w:r w:rsidRPr="002324D4">
        <w:rPr>
          <w:sz w:val="24"/>
          <w:szCs w:val="24"/>
        </w:rPr>
        <w:t>.2015 up</w:t>
      </w:r>
      <w:r w:rsidR="00D717B5" w:rsidRPr="002324D4">
        <w:rPr>
          <w:sz w:val="24"/>
          <w:szCs w:val="24"/>
        </w:rPr>
        <w:t xml:space="preserve"> </w:t>
      </w:r>
      <w:r w:rsidRPr="002324D4">
        <w:rPr>
          <w:sz w:val="24"/>
          <w:szCs w:val="24"/>
        </w:rPr>
        <w:t>to 31.10.2016 (11 Months). In as much as the premium charged from the retirees of all the banks was the same amount</w:t>
      </w:r>
      <w:r w:rsidR="00B74EF8" w:rsidRPr="002324D4">
        <w:rPr>
          <w:sz w:val="24"/>
          <w:szCs w:val="24"/>
        </w:rPr>
        <w:t>,</w:t>
      </w:r>
      <w:r w:rsidR="00D717B5" w:rsidRPr="002324D4">
        <w:rPr>
          <w:sz w:val="24"/>
          <w:szCs w:val="24"/>
        </w:rPr>
        <w:t xml:space="preserve"> </w:t>
      </w:r>
      <w:r w:rsidRPr="002324D4">
        <w:rPr>
          <w:sz w:val="24"/>
          <w:szCs w:val="24"/>
        </w:rPr>
        <w:t xml:space="preserve">the reduced period from 12 to 11 </w:t>
      </w:r>
      <w:r w:rsidRPr="00B654F5">
        <w:rPr>
          <w:sz w:val="24"/>
          <w:szCs w:val="24"/>
        </w:rPr>
        <w:t xml:space="preserve">months </w:t>
      </w:r>
      <w:r w:rsidR="00CC25FA" w:rsidRPr="00B654F5">
        <w:rPr>
          <w:sz w:val="24"/>
          <w:szCs w:val="24"/>
        </w:rPr>
        <w:t>tantamounted</w:t>
      </w:r>
      <w:r w:rsidRPr="00B654F5">
        <w:rPr>
          <w:sz w:val="24"/>
          <w:szCs w:val="24"/>
        </w:rPr>
        <w:t xml:space="preserve"> to charging premium for one</w:t>
      </w:r>
      <w:r w:rsidR="00D717B5" w:rsidRPr="00B654F5">
        <w:rPr>
          <w:sz w:val="24"/>
          <w:szCs w:val="24"/>
        </w:rPr>
        <w:t xml:space="preserve"> </w:t>
      </w:r>
      <w:r w:rsidRPr="00B654F5">
        <w:rPr>
          <w:sz w:val="24"/>
          <w:szCs w:val="24"/>
        </w:rPr>
        <w:t xml:space="preserve">(1) extra month for same amount of coverage. </w:t>
      </w:r>
      <w:r w:rsidR="00AC70C6" w:rsidRPr="00B654F5">
        <w:rPr>
          <w:sz w:val="24"/>
          <w:szCs w:val="24"/>
        </w:rPr>
        <w:t>We understand that the bank did not iss</w:t>
      </w:r>
      <w:r w:rsidR="00B74EF8" w:rsidRPr="00B654F5">
        <w:rPr>
          <w:sz w:val="24"/>
          <w:szCs w:val="24"/>
        </w:rPr>
        <w:t>ue the circular to its retirees in time</w:t>
      </w:r>
      <w:r w:rsidR="00AC70C6" w:rsidRPr="00B654F5">
        <w:rPr>
          <w:sz w:val="24"/>
          <w:szCs w:val="24"/>
        </w:rPr>
        <w:t xml:space="preserve"> thus not affording adequate time to</w:t>
      </w:r>
      <w:r w:rsidR="0028293E" w:rsidRPr="00B654F5">
        <w:rPr>
          <w:sz w:val="24"/>
          <w:szCs w:val="24"/>
        </w:rPr>
        <w:t xml:space="preserve"> the retirees </w:t>
      </w:r>
      <w:r w:rsidR="00B74EF8" w:rsidRPr="00B654F5">
        <w:rPr>
          <w:sz w:val="24"/>
          <w:szCs w:val="24"/>
        </w:rPr>
        <w:t>to remit premium</w:t>
      </w:r>
      <w:r w:rsidR="00AC70C6" w:rsidRPr="00B654F5">
        <w:rPr>
          <w:sz w:val="24"/>
          <w:szCs w:val="24"/>
        </w:rPr>
        <w:t xml:space="preserve"> and hence the date of commencement was deferred from </w:t>
      </w:r>
      <w:r w:rsidR="00D717B5" w:rsidRPr="00B654F5">
        <w:rPr>
          <w:sz w:val="24"/>
          <w:szCs w:val="24"/>
        </w:rPr>
        <w:t>0</w:t>
      </w:r>
      <w:r w:rsidR="00AC70C6" w:rsidRPr="00B654F5">
        <w:rPr>
          <w:sz w:val="24"/>
          <w:szCs w:val="24"/>
        </w:rPr>
        <w:t xml:space="preserve">1.11.2015 to </w:t>
      </w:r>
      <w:r w:rsidR="00D717B5" w:rsidRPr="00B654F5">
        <w:rPr>
          <w:sz w:val="24"/>
          <w:szCs w:val="24"/>
        </w:rPr>
        <w:t>0</w:t>
      </w:r>
      <w:r w:rsidR="0028293E" w:rsidRPr="00B654F5">
        <w:rPr>
          <w:sz w:val="24"/>
          <w:szCs w:val="24"/>
        </w:rPr>
        <w:t xml:space="preserve">1.12.2016. Such a treatment to </w:t>
      </w:r>
      <w:r w:rsidR="00AC70C6" w:rsidRPr="00B654F5">
        <w:rPr>
          <w:sz w:val="24"/>
          <w:szCs w:val="24"/>
        </w:rPr>
        <w:t>helpless retirees is</w:t>
      </w:r>
      <w:r w:rsidR="0028293E" w:rsidRPr="00B654F5">
        <w:rPr>
          <w:sz w:val="24"/>
          <w:szCs w:val="24"/>
        </w:rPr>
        <w:t xml:space="preserve"> unethical</w:t>
      </w:r>
      <w:r w:rsidR="00AC70C6" w:rsidRPr="00B654F5">
        <w:rPr>
          <w:sz w:val="24"/>
          <w:szCs w:val="24"/>
        </w:rPr>
        <w:t xml:space="preserve">, unfair and illegal to say the least. Similar thing is sought to be repeated this year again in case of those retirees who </w:t>
      </w:r>
      <w:r w:rsidR="002573B3" w:rsidRPr="00B654F5">
        <w:rPr>
          <w:sz w:val="24"/>
          <w:szCs w:val="24"/>
        </w:rPr>
        <w:t xml:space="preserve">could not </w:t>
      </w:r>
      <w:r w:rsidR="00AC70C6" w:rsidRPr="00B654F5">
        <w:rPr>
          <w:sz w:val="24"/>
          <w:szCs w:val="24"/>
        </w:rPr>
        <w:t>remit the premium during the month of October, 2017</w:t>
      </w:r>
      <w:r w:rsidR="00B74EF8" w:rsidRPr="00B654F5">
        <w:rPr>
          <w:sz w:val="24"/>
          <w:szCs w:val="24"/>
        </w:rPr>
        <w:t xml:space="preserve"> for reasons beyond their control</w:t>
      </w:r>
      <w:r w:rsidR="00AC70C6" w:rsidRPr="00B654F5">
        <w:rPr>
          <w:sz w:val="24"/>
          <w:szCs w:val="24"/>
        </w:rPr>
        <w:t>.</w:t>
      </w:r>
      <w:r w:rsidR="002C02EE" w:rsidRPr="00B654F5">
        <w:rPr>
          <w:sz w:val="24"/>
          <w:szCs w:val="24"/>
        </w:rPr>
        <w:t xml:space="preserve"> The main reason for delayed payme</w:t>
      </w:r>
      <w:r w:rsidR="001A57D9" w:rsidRPr="00B654F5">
        <w:rPr>
          <w:sz w:val="24"/>
          <w:szCs w:val="24"/>
        </w:rPr>
        <w:t>nt of premium include late issuance</w:t>
      </w:r>
      <w:r w:rsidR="002C02EE" w:rsidRPr="00B654F5">
        <w:rPr>
          <w:sz w:val="24"/>
          <w:szCs w:val="24"/>
        </w:rPr>
        <w:t xml:space="preserve"> of circular, lack of intimation to retirees, family pensioners not being informed or not having basic education to understand the procedure etc.</w:t>
      </w:r>
      <w:r w:rsidR="00B1346F" w:rsidRPr="00B654F5">
        <w:rPr>
          <w:sz w:val="24"/>
          <w:szCs w:val="24"/>
        </w:rPr>
        <w:t xml:space="preserve"> The banks </w:t>
      </w:r>
      <w:r w:rsidR="00AC70C6" w:rsidRPr="00B654F5">
        <w:rPr>
          <w:sz w:val="24"/>
          <w:szCs w:val="24"/>
        </w:rPr>
        <w:t xml:space="preserve">have given extended time for payment of premium during the month of November, 2017 with a rider that the health cover in such cases would commence from </w:t>
      </w:r>
      <w:r w:rsidR="00D717B5" w:rsidRPr="00B654F5">
        <w:rPr>
          <w:sz w:val="24"/>
          <w:szCs w:val="24"/>
        </w:rPr>
        <w:t>0</w:t>
      </w:r>
      <w:r w:rsidR="00AC70C6" w:rsidRPr="00B654F5">
        <w:rPr>
          <w:sz w:val="24"/>
          <w:szCs w:val="24"/>
        </w:rPr>
        <w:t xml:space="preserve">1.12.2017 and will remain in force </w:t>
      </w:r>
      <w:r w:rsidR="002C02EE" w:rsidRPr="00B654F5">
        <w:rPr>
          <w:sz w:val="24"/>
          <w:szCs w:val="24"/>
        </w:rPr>
        <w:t>up</w:t>
      </w:r>
      <w:r w:rsidR="001E7292" w:rsidRPr="00B654F5">
        <w:rPr>
          <w:sz w:val="24"/>
          <w:szCs w:val="24"/>
        </w:rPr>
        <w:t xml:space="preserve"> </w:t>
      </w:r>
      <w:r w:rsidR="002C02EE" w:rsidRPr="00B654F5">
        <w:rPr>
          <w:sz w:val="24"/>
          <w:szCs w:val="24"/>
        </w:rPr>
        <w:t>to 31.10.2018 i</w:t>
      </w:r>
      <w:r w:rsidR="001E7292" w:rsidRPr="00B654F5">
        <w:rPr>
          <w:sz w:val="24"/>
          <w:szCs w:val="24"/>
        </w:rPr>
        <w:t>.</w:t>
      </w:r>
      <w:r w:rsidR="002C02EE" w:rsidRPr="00B654F5">
        <w:rPr>
          <w:sz w:val="24"/>
          <w:szCs w:val="24"/>
        </w:rPr>
        <w:t>e</w:t>
      </w:r>
      <w:r w:rsidR="001E7292" w:rsidRPr="00B654F5">
        <w:rPr>
          <w:sz w:val="24"/>
          <w:szCs w:val="24"/>
        </w:rPr>
        <w:t>.</w:t>
      </w:r>
      <w:r w:rsidR="002C02EE" w:rsidRPr="00B654F5">
        <w:rPr>
          <w:sz w:val="24"/>
          <w:szCs w:val="24"/>
        </w:rPr>
        <w:t xml:space="preserve"> </w:t>
      </w:r>
      <w:r w:rsidR="00AC70C6" w:rsidRPr="00B654F5">
        <w:rPr>
          <w:sz w:val="24"/>
          <w:szCs w:val="24"/>
        </w:rPr>
        <w:t>for a period of 11 months instead of 12 months</w:t>
      </w:r>
      <w:r w:rsidR="00C1706A" w:rsidRPr="00B654F5">
        <w:rPr>
          <w:sz w:val="24"/>
          <w:szCs w:val="24"/>
        </w:rPr>
        <w:t xml:space="preserve">.  It is a normal practice for the insurance cover to commence from the date of </w:t>
      </w:r>
      <w:r w:rsidR="00C1706A" w:rsidRPr="00B654F5">
        <w:rPr>
          <w:sz w:val="24"/>
          <w:szCs w:val="24"/>
        </w:rPr>
        <w:lastRenderedPageBreak/>
        <w:t xml:space="preserve">payment of the premium by the insured </w:t>
      </w:r>
      <w:r w:rsidR="002C02EE" w:rsidRPr="00B654F5">
        <w:rPr>
          <w:sz w:val="24"/>
          <w:szCs w:val="24"/>
        </w:rPr>
        <w:t xml:space="preserve">if there is a </w:t>
      </w:r>
      <w:r w:rsidR="00CE5399" w:rsidRPr="00B654F5">
        <w:rPr>
          <w:sz w:val="24"/>
          <w:szCs w:val="24"/>
        </w:rPr>
        <w:t xml:space="preserve">delay in the </w:t>
      </w:r>
      <w:r w:rsidR="00C1706A" w:rsidRPr="00B654F5">
        <w:rPr>
          <w:sz w:val="24"/>
          <w:szCs w:val="24"/>
        </w:rPr>
        <w:t>payment by the stipulated date.</w:t>
      </w:r>
    </w:p>
    <w:p w:rsidR="008A187D" w:rsidRPr="002324D4" w:rsidRDefault="008A187D" w:rsidP="008A187D">
      <w:pPr>
        <w:pStyle w:val="ListParagraph"/>
        <w:tabs>
          <w:tab w:val="left" w:pos="8647"/>
          <w:tab w:val="left" w:pos="8789"/>
        </w:tabs>
        <w:ind w:right="338"/>
        <w:jc w:val="both"/>
        <w:rPr>
          <w:sz w:val="24"/>
          <w:szCs w:val="24"/>
        </w:rPr>
      </w:pPr>
    </w:p>
    <w:p w:rsidR="00AC70C6" w:rsidRPr="002324D4" w:rsidRDefault="00C1706A" w:rsidP="00B74EF8">
      <w:pPr>
        <w:pStyle w:val="ListParagraph"/>
        <w:numPr>
          <w:ilvl w:val="0"/>
          <w:numId w:val="2"/>
        </w:numPr>
        <w:tabs>
          <w:tab w:val="left" w:pos="8647"/>
          <w:tab w:val="left" w:pos="8789"/>
        </w:tabs>
        <w:ind w:right="338"/>
        <w:jc w:val="both"/>
        <w:rPr>
          <w:sz w:val="24"/>
          <w:szCs w:val="24"/>
        </w:rPr>
      </w:pPr>
      <w:r w:rsidRPr="002324D4">
        <w:rPr>
          <w:sz w:val="24"/>
          <w:szCs w:val="24"/>
        </w:rPr>
        <w:t>The insurance premium which was Rs 7500/- for a cover of Rs</w:t>
      </w:r>
      <w:r w:rsidR="00CE5399" w:rsidRPr="002324D4">
        <w:rPr>
          <w:sz w:val="24"/>
          <w:szCs w:val="24"/>
        </w:rPr>
        <w:t xml:space="preserve">. </w:t>
      </w:r>
      <w:r w:rsidR="007D33EB" w:rsidRPr="002324D4">
        <w:rPr>
          <w:sz w:val="24"/>
          <w:szCs w:val="24"/>
        </w:rPr>
        <w:t>4.00</w:t>
      </w:r>
      <w:r w:rsidRPr="002324D4">
        <w:rPr>
          <w:sz w:val="24"/>
          <w:szCs w:val="24"/>
        </w:rPr>
        <w:t>lacs was steeply enhanced to Rs20010/- for the year 2016-17 with OPD facility on the reported pretext of the claim ratio being high.  I</w:t>
      </w:r>
      <w:r w:rsidR="002C02EE" w:rsidRPr="002324D4">
        <w:rPr>
          <w:sz w:val="24"/>
          <w:szCs w:val="24"/>
        </w:rPr>
        <w:t>t</w:t>
      </w:r>
      <w:r w:rsidRPr="002324D4">
        <w:rPr>
          <w:sz w:val="24"/>
          <w:szCs w:val="24"/>
        </w:rPr>
        <w:t xml:space="preserve"> was again a unilateral decision by United India insurance company and this burden was also coolly passed</w:t>
      </w:r>
      <w:r w:rsidR="002C02EE" w:rsidRPr="002324D4">
        <w:rPr>
          <w:sz w:val="24"/>
          <w:szCs w:val="24"/>
        </w:rPr>
        <w:t xml:space="preserve"> on</w:t>
      </w:r>
      <w:r w:rsidRPr="002324D4">
        <w:rPr>
          <w:sz w:val="24"/>
          <w:szCs w:val="24"/>
        </w:rPr>
        <w:t xml:space="preserve"> by the bank to the retirees. The insurance company has yet again enhanced the premium with the facili</w:t>
      </w:r>
      <w:r w:rsidR="002C02EE" w:rsidRPr="002324D4">
        <w:rPr>
          <w:sz w:val="24"/>
          <w:szCs w:val="24"/>
        </w:rPr>
        <w:t>ty of OPD to the extent of 10% o</w:t>
      </w:r>
      <w:r w:rsidRPr="002324D4">
        <w:rPr>
          <w:sz w:val="24"/>
          <w:szCs w:val="24"/>
        </w:rPr>
        <w:t xml:space="preserve">f the insured sum from Rs 20010/- to Rs 36998/-. We understand that the insurance company which introduced the scheme at a penetrating premium of Rs7500/- has enhanced it by about 5 times </w:t>
      </w:r>
      <w:r w:rsidR="002C02EE" w:rsidRPr="002324D4">
        <w:rPr>
          <w:sz w:val="24"/>
          <w:szCs w:val="24"/>
        </w:rPr>
        <w:t>on</w:t>
      </w:r>
      <w:r w:rsidR="009C128B" w:rsidRPr="002324D4">
        <w:rPr>
          <w:sz w:val="24"/>
          <w:szCs w:val="24"/>
        </w:rPr>
        <w:t xml:space="preserve"> its second renewal. It leaves us to guess about the sanctity of the methodology of computing premium by the insurance company. </w:t>
      </w:r>
    </w:p>
    <w:p w:rsidR="008A187D" w:rsidRPr="002324D4" w:rsidRDefault="008A187D" w:rsidP="008A187D">
      <w:pPr>
        <w:tabs>
          <w:tab w:val="left" w:pos="8647"/>
          <w:tab w:val="left" w:pos="8789"/>
        </w:tabs>
        <w:ind w:right="338"/>
        <w:jc w:val="both"/>
        <w:rPr>
          <w:sz w:val="24"/>
          <w:szCs w:val="24"/>
        </w:rPr>
      </w:pPr>
    </w:p>
    <w:p w:rsidR="009C128B" w:rsidRPr="00496587" w:rsidRDefault="009C128B" w:rsidP="00496587">
      <w:pPr>
        <w:pStyle w:val="ListParagraph"/>
        <w:numPr>
          <w:ilvl w:val="0"/>
          <w:numId w:val="2"/>
        </w:numPr>
        <w:tabs>
          <w:tab w:val="left" w:pos="8647"/>
          <w:tab w:val="left" w:pos="8789"/>
        </w:tabs>
        <w:ind w:right="338"/>
        <w:jc w:val="both"/>
        <w:rPr>
          <w:sz w:val="24"/>
          <w:szCs w:val="24"/>
        </w:rPr>
      </w:pPr>
      <w:r w:rsidRPr="002324D4">
        <w:rPr>
          <w:sz w:val="24"/>
          <w:szCs w:val="24"/>
        </w:rPr>
        <w:t>An analysis of the premiums charged for OPD facility would reveal that for a cover of Rs 40000/- in case of officers and Rs30000/- in case of award staff come</w:t>
      </w:r>
      <w:r w:rsidR="002C02EE" w:rsidRPr="002324D4">
        <w:rPr>
          <w:sz w:val="24"/>
          <w:szCs w:val="24"/>
        </w:rPr>
        <w:t>s</w:t>
      </w:r>
      <w:r w:rsidRPr="002324D4">
        <w:rPr>
          <w:sz w:val="24"/>
          <w:szCs w:val="24"/>
        </w:rPr>
        <w:t xml:space="preserve"> to Rs22199/- and Rs16650/- respectively. It can be seen that the exclusive premium for</w:t>
      </w:r>
      <w:r w:rsidR="007F6CCF" w:rsidRPr="002324D4">
        <w:rPr>
          <w:sz w:val="24"/>
          <w:szCs w:val="24"/>
        </w:rPr>
        <w:t xml:space="preserve"> OPD facility works out to 55.5% of the sum i</w:t>
      </w:r>
      <w:r w:rsidR="00175E40" w:rsidRPr="002324D4">
        <w:rPr>
          <w:sz w:val="24"/>
          <w:szCs w:val="24"/>
        </w:rPr>
        <w:t>nsured under this facility. I</w:t>
      </w:r>
      <w:r w:rsidRPr="002324D4">
        <w:rPr>
          <w:sz w:val="24"/>
          <w:szCs w:val="24"/>
        </w:rPr>
        <w:t xml:space="preserve">t is hard to believe that </w:t>
      </w:r>
      <w:r w:rsidRPr="00496587">
        <w:rPr>
          <w:sz w:val="24"/>
          <w:szCs w:val="24"/>
        </w:rPr>
        <w:t>health insurance premium could be as high as 55.5% for the OPD cover of Rs</w:t>
      </w:r>
      <w:r w:rsidR="00662344" w:rsidRPr="00496587">
        <w:rPr>
          <w:sz w:val="24"/>
          <w:szCs w:val="24"/>
        </w:rPr>
        <w:t>.</w:t>
      </w:r>
      <w:r w:rsidRPr="00496587">
        <w:rPr>
          <w:sz w:val="24"/>
          <w:szCs w:val="24"/>
        </w:rPr>
        <w:t xml:space="preserve">40000/- </w:t>
      </w:r>
      <w:r w:rsidR="00762A8A" w:rsidRPr="00496587">
        <w:rPr>
          <w:sz w:val="24"/>
          <w:szCs w:val="24"/>
        </w:rPr>
        <w:t>&amp;</w:t>
      </w:r>
      <w:r w:rsidRPr="00496587">
        <w:rPr>
          <w:sz w:val="24"/>
          <w:szCs w:val="24"/>
        </w:rPr>
        <w:t xml:space="preserve"> Rs</w:t>
      </w:r>
      <w:r w:rsidR="00662344" w:rsidRPr="00496587">
        <w:rPr>
          <w:sz w:val="24"/>
          <w:szCs w:val="24"/>
        </w:rPr>
        <w:t>.</w:t>
      </w:r>
      <w:r w:rsidRPr="00496587">
        <w:rPr>
          <w:sz w:val="24"/>
          <w:szCs w:val="24"/>
        </w:rPr>
        <w:t xml:space="preserve">30000/-. </w:t>
      </w:r>
      <w:r w:rsidR="002C02EE" w:rsidRPr="00496587">
        <w:rPr>
          <w:sz w:val="24"/>
          <w:szCs w:val="24"/>
        </w:rPr>
        <w:t xml:space="preserve">This also </w:t>
      </w:r>
      <w:r w:rsidR="00C670E3" w:rsidRPr="00496587">
        <w:rPr>
          <w:sz w:val="24"/>
          <w:szCs w:val="24"/>
        </w:rPr>
        <w:t xml:space="preserve">further compounds the problem with the reduction </w:t>
      </w:r>
      <w:r w:rsidR="002C02EE" w:rsidRPr="00496587">
        <w:rPr>
          <w:sz w:val="24"/>
          <w:szCs w:val="24"/>
        </w:rPr>
        <w:t xml:space="preserve">of OPD component </w:t>
      </w:r>
      <w:r w:rsidR="00A84BD2" w:rsidRPr="00496587">
        <w:rPr>
          <w:sz w:val="24"/>
          <w:szCs w:val="24"/>
        </w:rPr>
        <w:t>to Rs.3.60 lacs and Rs 2.70 lacs for officers &amp; award staff respectively</w:t>
      </w:r>
      <w:r w:rsidR="005B2FB5" w:rsidRPr="00496587">
        <w:rPr>
          <w:sz w:val="24"/>
          <w:szCs w:val="24"/>
        </w:rPr>
        <w:t>.</w:t>
      </w:r>
    </w:p>
    <w:p w:rsidR="000B2231" w:rsidRPr="002324D4" w:rsidRDefault="000B2231" w:rsidP="000B2231">
      <w:pPr>
        <w:tabs>
          <w:tab w:val="left" w:pos="8647"/>
          <w:tab w:val="left" w:pos="8789"/>
        </w:tabs>
        <w:ind w:right="338"/>
        <w:jc w:val="both"/>
        <w:rPr>
          <w:sz w:val="24"/>
          <w:szCs w:val="24"/>
        </w:rPr>
      </w:pPr>
    </w:p>
    <w:p w:rsidR="009C128B" w:rsidRPr="002324D4" w:rsidRDefault="0096018A" w:rsidP="00B74EF8">
      <w:pPr>
        <w:pStyle w:val="ListParagraph"/>
        <w:numPr>
          <w:ilvl w:val="0"/>
          <w:numId w:val="2"/>
        </w:numPr>
        <w:tabs>
          <w:tab w:val="left" w:pos="8647"/>
          <w:tab w:val="left" w:pos="8789"/>
        </w:tabs>
        <w:ind w:right="338"/>
        <w:jc w:val="both"/>
        <w:rPr>
          <w:sz w:val="24"/>
          <w:szCs w:val="24"/>
        </w:rPr>
      </w:pPr>
      <w:r w:rsidRPr="002324D4">
        <w:rPr>
          <w:sz w:val="24"/>
          <w:szCs w:val="24"/>
        </w:rPr>
        <w:t>The introduction of s</w:t>
      </w:r>
      <w:r w:rsidR="009C128B" w:rsidRPr="002324D4">
        <w:rPr>
          <w:sz w:val="24"/>
          <w:szCs w:val="24"/>
        </w:rPr>
        <w:t>uper top</w:t>
      </w:r>
      <w:r w:rsidR="005B2FB5" w:rsidRPr="002324D4">
        <w:rPr>
          <w:sz w:val="24"/>
          <w:szCs w:val="24"/>
        </w:rPr>
        <w:t xml:space="preserve"> </w:t>
      </w:r>
      <w:r w:rsidR="009C128B" w:rsidRPr="002324D4">
        <w:rPr>
          <w:sz w:val="24"/>
          <w:szCs w:val="24"/>
        </w:rPr>
        <w:t>up policy for the current year is a welcome feature but</w:t>
      </w:r>
      <w:r w:rsidR="005B2FB5" w:rsidRPr="002324D4">
        <w:rPr>
          <w:sz w:val="24"/>
          <w:szCs w:val="24"/>
        </w:rPr>
        <w:t xml:space="preserve"> UIIC </w:t>
      </w:r>
      <w:r w:rsidR="009C128B" w:rsidRPr="002324D4">
        <w:rPr>
          <w:sz w:val="24"/>
          <w:szCs w:val="24"/>
        </w:rPr>
        <w:t xml:space="preserve">has further enhanced the total cost of insurance </w:t>
      </w:r>
      <w:r w:rsidR="000B2231" w:rsidRPr="002324D4">
        <w:rPr>
          <w:sz w:val="24"/>
          <w:szCs w:val="24"/>
        </w:rPr>
        <w:t xml:space="preserve">to </w:t>
      </w:r>
      <w:r w:rsidR="009C128B" w:rsidRPr="002324D4">
        <w:rPr>
          <w:sz w:val="24"/>
          <w:szCs w:val="24"/>
        </w:rPr>
        <w:t>Rs40804/- for retired officers and Rs31261/- for retired award staff. These rates of premium are on very high side and since it is passed on to the retirees the banks and IBA are keeping silence.</w:t>
      </w:r>
    </w:p>
    <w:p w:rsidR="008A187D" w:rsidRPr="002324D4" w:rsidRDefault="008A187D" w:rsidP="008A187D">
      <w:pPr>
        <w:tabs>
          <w:tab w:val="left" w:pos="8647"/>
          <w:tab w:val="left" w:pos="8789"/>
        </w:tabs>
        <w:ind w:right="338"/>
        <w:jc w:val="both"/>
        <w:rPr>
          <w:sz w:val="24"/>
          <w:szCs w:val="24"/>
        </w:rPr>
      </w:pPr>
    </w:p>
    <w:p w:rsidR="00E85733" w:rsidRPr="002324D4" w:rsidRDefault="000A6576" w:rsidP="00B74EF8">
      <w:pPr>
        <w:pStyle w:val="ListParagraph"/>
        <w:numPr>
          <w:ilvl w:val="0"/>
          <w:numId w:val="2"/>
        </w:numPr>
        <w:tabs>
          <w:tab w:val="left" w:pos="8647"/>
          <w:tab w:val="left" w:pos="8789"/>
        </w:tabs>
        <w:ind w:right="338"/>
        <w:jc w:val="both"/>
        <w:rPr>
          <w:sz w:val="24"/>
          <w:szCs w:val="24"/>
        </w:rPr>
      </w:pPr>
      <w:r w:rsidRPr="002324D4">
        <w:rPr>
          <w:sz w:val="24"/>
          <w:szCs w:val="24"/>
        </w:rPr>
        <w:t xml:space="preserve">The insurance company </w:t>
      </w:r>
      <w:r w:rsidR="005B2FB5" w:rsidRPr="002324D4">
        <w:rPr>
          <w:sz w:val="24"/>
          <w:szCs w:val="24"/>
        </w:rPr>
        <w:t xml:space="preserve">has </w:t>
      </w:r>
      <w:r w:rsidRPr="002324D4">
        <w:rPr>
          <w:sz w:val="24"/>
          <w:szCs w:val="24"/>
        </w:rPr>
        <w:t>as often repudiated the claim of</w:t>
      </w:r>
      <w:r w:rsidR="00D31AB0" w:rsidRPr="002324D4">
        <w:rPr>
          <w:sz w:val="24"/>
          <w:szCs w:val="24"/>
        </w:rPr>
        <w:t xml:space="preserve"> the retirees on flimsy grounds. T</w:t>
      </w:r>
      <w:r w:rsidRPr="002324D4">
        <w:rPr>
          <w:sz w:val="24"/>
          <w:szCs w:val="24"/>
        </w:rPr>
        <w:t>he latest example is a case of CHOROIDAL NEO VASCULAR MEMBRAINE. The reason for repudiating this claim has been cited as – CAS</w:t>
      </w:r>
      <w:r w:rsidR="00D1452F" w:rsidRPr="002324D4">
        <w:rPr>
          <w:sz w:val="24"/>
          <w:szCs w:val="24"/>
        </w:rPr>
        <w:t>HLESS HOSPITALISATION IS DENIED</w:t>
      </w:r>
      <w:r w:rsidRPr="002324D4">
        <w:rPr>
          <w:sz w:val="24"/>
          <w:szCs w:val="24"/>
        </w:rPr>
        <w:t xml:space="preserve">. AS PER REVISED UIIC POLICY EXCLUSION 4.19, TREATMENT FOR AGE RELATED MASCULAR DEGENERATION. It is beyond comprehension as to how an insurance company can repudiate its liability under the policy on such a pretext when surgery like </w:t>
      </w:r>
      <w:r w:rsidR="00397283" w:rsidRPr="002324D4">
        <w:rPr>
          <w:sz w:val="24"/>
          <w:szCs w:val="24"/>
        </w:rPr>
        <w:t xml:space="preserve">knee replacement, also being an </w:t>
      </w:r>
      <w:r w:rsidRPr="002324D4">
        <w:rPr>
          <w:sz w:val="24"/>
          <w:szCs w:val="24"/>
        </w:rPr>
        <w:t>age related degeneration is admissible. It is common understanding that the insurance company providing the health insurance to the bank retirees irrespective of their age and charging exorbitant premium could take such a stance to repudiate its liability by terming the disease as age related degeneration excluded under the policy. It is pertinent that neither the insurance company nor the bank favour the retirees with the copy of the health insurance policy to help them to familiarise with such obnoxious clauses to their peril.</w:t>
      </w:r>
    </w:p>
    <w:p w:rsidR="008A187D" w:rsidRPr="002324D4" w:rsidRDefault="008A187D" w:rsidP="008A187D">
      <w:pPr>
        <w:tabs>
          <w:tab w:val="left" w:pos="8647"/>
          <w:tab w:val="left" w:pos="8789"/>
        </w:tabs>
        <w:ind w:right="338"/>
        <w:jc w:val="both"/>
        <w:rPr>
          <w:sz w:val="24"/>
          <w:szCs w:val="24"/>
        </w:rPr>
      </w:pPr>
    </w:p>
    <w:p w:rsidR="00E85733" w:rsidRPr="002324D4" w:rsidRDefault="00E85733" w:rsidP="00B74EF8">
      <w:pPr>
        <w:pStyle w:val="ListParagraph"/>
        <w:numPr>
          <w:ilvl w:val="0"/>
          <w:numId w:val="2"/>
        </w:numPr>
        <w:tabs>
          <w:tab w:val="left" w:pos="8647"/>
          <w:tab w:val="left" w:pos="8789"/>
        </w:tabs>
        <w:ind w:right="338"/>
        <w:jc w:val="both"/>
        <w:rPr>
          <w:sz w:val="24"/>
          <w:szCs w:val="24"/>
        </w:rPr>
      </w:pPr>
      <w:r w:rsidRPr="002324D4">
        <w:rPr>
          <w:sz w:val="24"/>
          <w:szCs w:val="24"/>
        </w:rPr>
        <w:t>MD India (Third Party Agent) who is authorised to dispose of the claims of the retirees has been taking unduly long time extending to even 6 months for settling/declining the claim of the insured member</w:t>
      </w:r>
      <w:r w:rsidR="000174D0" w:rsidRPr="002324D4">
        <w:rPr>
          <w:sz w:val="24"/>
          <w:szCs w:val="24"/>
        </w:rPr>
        <w:t>s</w:t>
      </w:r>
      <w:r w:rsidRPr="002324D4">
        <w:rPr>
          <w:sz w:val="24"/>
          <w:szCs w:val="24"/>
        </w:rPr>
        <w:t>. It create</w:t>
      </w:r>
      <w:r w:rsidR="00ED6337" w:rsidRPr="002324D4">
        <w:rPr>
          <w:sz w:val="24"/>
          <w:szCs w:val="24"/>
        </w:rPr>
        <w:t>s</w:t>
      </w:r>
      <w:r w:rsidRPr="002324D4">
        <w:rPr>
          <w:sz w:val="24"/>
          <w:szCs w:val="24"/>
        </w:rPr>
        <w:t xml:space="preserve"> avoidable financial hardship to the retirees.</w:t>
      </w:r>
    </w:p>
    <w:p w:rsidR="008A187D" w:rsidRPr="002324D4" w:rsidRDefault="008A187D" w:rsidP="008A187D">
      <w:pPr>
        <w:tabs>
          <w:tab w:val="left" w:pos="8647"/>
          <w:tab w:val="left" w:pos="8789"/>
        </w:tabs>
        <w:ind w:right="338"/>
        <w:jc w:val="both"/>
        <w:rPr>
          <w:sz w:val="24"/>
          <w:szCs w:val="24"/>
        </w:rPr>
      </w:pPr>
    </w:p>
    <w:p w:rsidR="007F11E1" w:rsidRPr="00C0226F" w:rsidRDefault="007F11E1" w:rsidP="00C0226F">
      <w:pPr>
        <w:pStyle w:val="ListParagraph"/>
        <w:numPr>
          <w:ilvl w:val="0"/>
          <w:numId w:val="2"/>
        </w:numPr>
        <w:tabs>
          <w:tab w:val="left" w:pos="8647"/>
          <w:tab w:val="left" w:pos="8789"/>
        </w:tabs>
        <w:ind w:right="338"/>
        <w:jc w:val="both"/>
        <w:rPr>
          <w:sz w:val="24"/>
          <w:szCs w:val="24"/>
        </w:rPr>
      </w:pPr>
      <w:r w:rsidRPr="002324D4">
        <w:rPr>
          <w:sz w:val="24"/>
          <w:szCs w:val="24"/>
        </w:rPr>
        <w:t>The policy provides a cover for the retiree and its spouse. There are cases</w:t>
      </w:r>
      <w:r w:rsidR="000174D0" w:rsidRPr="002324D4">
        <w:rPr>
          <w:sz w:val="24"/>
          <w:szCs w:val="24"/>
        </w:rPr>
        <w:t xml:space="preserve"> of only</w:t>
      </w:r>
      <w:r w:rsidR="00ED6337" w:rsidRPr="002324D4">
        <w:rPr>
          <w:sz w:val="24"/>
          <w:szCs w:val="24"/>
        </w:rPr>
        <w:t xml:space="preserve"> </w:t>
      </w:r>
      <w:r w:rsidRPr="002324D4">
        <w:rPr>
          <w:sz w:val="24"/>
          <w:szCs w:val="24"/>
        </w:rPr>
        <w:t xml:space="preserve">single person being covered in case of death of spouse, family pensioners etc. They are charged the same amount of premium as applicable to cover for two persons if there is a surviving </w:t>
      </w:r>
      <w:r w:rsidRPr="00C0226F">
        <w:rPr>
          <w:sz w:val="24"/>
          <w:szCs w:val="24"/>
        </w:rPr>
        <w:t>spouse. It is unfair to such insured. The premium rates being as high as Rs40804/- becomes well neigh impossible for a family pensioner to bear</w:t>
      </w:r>
      <w:r w:rsidR="000174D0" w:rsidRPr="00C0226F">
        <w:rPr>
          <w:sz w:val="24"/>
          <w:szCs w:val="24"/>
        </w:rPr>
        <w:t xml:space="preserve"> out of th</w:t>
      </w:r>
      <w:r w:rsidR="002A518C" w:rsidRPr="00C0226F">
        <w:rPr>
          <w:sz w:val="24"/>
          <w:szCs w:val="24"/>
        </w:rPr>
        <w:t>e family pension which could be</w:t>
      </w:r>
      <w:r w:rsidRPr="00C0226F">
        <w:rPr>
          <w:sz w:val="24"/>
          <w:szCs w:val="24"/>
        </w:rPr>
        <w:t xml:space="preserve"> as low as Rs5000/-</w:t>
      </w:r>
      <w:r w:rsidR="000174D0" w:rsidRPr="00C0226F">
        <w:rPr>
          <w:sz w:val="24"/>
          <w:szCs w:val="24"/>
        </w:rPr>
        <w:t>(including DA)</w:t>
      </w:r>
      <w:r w:rsidRPr="00C0226F">
        <w:rPr>
          <w:sz w:val="24"/>
          <w:szCs w:val="24"/>
        </w:rPr>
        <w:t xml:space="preserve"> per month.</w:t>
      </w:r>
    </w:p>
    <w:p w:rsidR="00302F8A" w:rsidRPr="002324D4" w:rsidRDefault="00302F8A" w:rsidP="00302F8A">
      <w:pPr>
        <w:tabs>
          <w:tab w:val="left" w:pos="8647"/>
          <w:tab w:val="left" w:pos="8789"/>
        </w:tabs>
        <w:ind w:right="338"/>
        <w:jc w:val="both"/>
        <w:rPr>
          <w:sz w:val="24"/>
          <w:szCs w:val="24"/>
        </w:rPr>
      </w:pPr>
    </w:p>
    <w:p w:rsidR="000174D0" w:rsidRPr="002324D4" w:rsidRDefault="00302F8A" w:rsidP="00B74EF8">
      <w:pPr>
        <w:pStyle w:val="ListParagraph"/>
        <w:numPr>
          <w:ilvl w:val="0"/>
          <w:numId w:val="2"/>
        </w:numPr>
        <w:tabs>
          <w:tab w:val="left" w:pos="8647"/>
          <w:tab w:val="left" w:pos="8789"/>
        </w:tabs>
        <w:ind w:right="338"/>
        <w:jc w:val="both"/>
        <w:rPr>
          <w:sz w:val="24"/>
          <w:szCs w:val="24"/>
        </w:rPr>
      </w:pPr>
      <w:r w:rsidRPr="002324D4">
        <w:rPr>
          <w:sz w:val="24"/>
          <w:szCs w:val="24"/>
        </w:rPr>
        <w:t xml:space="preserve"> </w:t>
      </w:r>
      <w:r w:rsidR="007F11E1" w:rsidRPr="002324D4">
        <w:rPr>
          <w:sz w:val="24"/>
          <w:szCs w:val="24"/>
        </w:rPr>
        <w:t>There a</w:t>
      </w:r>
      <w:r w:rsidR="000174D0" w:rsidRPr="002324D4">
        <w:rPr>
          <w:sz w:val="24"/>
          <w:szCs w:val="24"/>
        </w:rPr>
        <w:t>re some cases where the retiree</w:t>
      </w:r>
      <w:r w:rsidR="007F11E1" w:rsidRPr="002324D4">
        <w:rPr>
          <w:sz w:val="24"/>
          <w:szCs w:val="24"/>
        </w:rPr>
        <w:t xml:space="preserve"> has got a mentally challenged child fully dependent on him or her for the entire life but no coverage is available in such cases. When the Government treat</w:t>
      </w:r>
      <w:r w:rsidR="0060405A" w:rsidRPr="002324D4">
        <w:rPr>
          <w:sz w:val="24"/>
          <w:szCs w:val="24"/>
        </w:rPr>
        <w:t>s</w:t>
      </w:r>
      <w:r w:rsidR="007F11E1" w:rsidRPr="002324D4">
        <w:rPr>
          <w:sz w:val="24"/>
          <w:szCs w:val="24"/>
        </w:rPr>
        <w:t xml:space="preserve"> such cases distinctly even for the purposes of giving income tax exemption for the medical expenses in</w:t>
      </w:r>
      <w:r w:rsidR="000174D0" w:rsidRPr="002324D4">
        <w:rPr>
          <w:sz w:val="24"/>
          <w:szCs w:val="24"/>
        </w:rPr>
        <w:t>curred, United India Insurance C</w:t>
      </w:r>
      <w:r w:rsidR="007F11E1" w:rsidRPr="002324D4">
        <w:rPr>
          <w:sz w:val="24"/>
          <w:szCs w:val="24"/>
        </w:rPr>
        <w:t xml:space="preserve">ompany being a government owned company not providing cover in such </w:t>
      </w:r>
      <w:r w:rsidR="0060405A" w:rsidRPr="002324D4">
        <w:rPr>
          <w:sz w:val="24"/>
          <w:szCs w:val="24"/>
        </w:rPr>
        <w:t>deserving</w:t>
      </w:r>
      <w:r w:rsidR="007F11E1" w:rsidRPr="002324D4">
        <w:rPr>
          <w:sz w:val="24"/>
          <w:szCs w:val="24"/>
        </w:rPr>
        <w:t xml:space="preserve"> cases</w:t>
      </w:r>
      <w:r w:rsidR="000174D0" w:rsidRPr="002324D4">
        <w:rPr>
          <w:sz w:val="24"/>
          <w:szCs w:val="24"/>
        </w:rPr>
        <w:t>,</w:t>
      </w:r>
      <w:r w:rsidR="007F11E1" w:rsidRPr="002324D4">
        <w:rPr>
          <w:sz w:val="24"/>
          <w:szCs w:val="24"/>
        </w:rPr>
        <w:t xml:space="preserve"> need</w:t>
      </w:r>
      <w:r w:rsidR="000174D0" w:rsidRPr="002324D4">
        <w:rPr>
          <w:sz w:val="24"/>
          <w:szCs w:val="24"/>
        </w:rPr>
        <w:t xml:space="preserve">s </w:t>
      </w:r>
      <w:r w:rsidR="007F11E1" w:rsidRPr="002324D4">
        <w:rPr>
          <w:sz w:val="24"/>
          <w:szCs w:val="24"/>
        </w:rPr>
        <w:t>rationalisation</w:t>
      </w:r>
      <w:r w:rsidR="000174D0" w:rsidRPr="002324D4">
        <w:rPr>
          <w:sz w:val="24"/>
          <w:szCs w:val="24"/>
        </w:rPr>
        <w:t xml:space="preserve">. </w:t>
      </w:r>
      <w:r w:rsidR="0060405A" w:rsidRPr="002324D4">
        <w:rPr>
          <w:sz w:val="24"/>
          <w:szCs w:val="24"/>
        </w:rPr>
        <w:t xml:space="preserve">Similarly there are surviving minors/unmarried/unemployed children of the retiree /spouse and the policy excludes them too despite the fact that they form part of most deserving cases. </w:t>
      </w:r>
    </w:p>
    <w:p w:rsidR="009C128B" w:rsidRPr="002324D4" w:rsidRDefault="007F11E1" w:rsidP="000174D0">
      <w:pPr>
        <w:pStyle w:val="ListParagraph"/>
        <w:tabs>
          <w:tab w:val="left" w:pos="8647"/>
          <w:tab w:val="left" w:pos="8789"/>
        </w:tabs>
        <w:ind w:right="338"/>
        <w:jc w:val="both"/>
        <w:rPr>
          <w:sz w:val="24"/>
          <w:szCs w:val="24"/>
        </w:rPr>
      </w:pPr>
      <w:r w:rsidRPr="002324D4">
        <w:rPr>
          <w:sz w:val="24"/>
          <w:szCs w:val="24"/>
        </w:rPr>
        <w:t xml:space="preserve"> </w:t>
      </w:r>
      <w:r w:rsidR="000A6576" w:rsidRPr="002324D4">
        <w:rPr>
          <w:sz w:val="24"/>
          <w:szCs w:val="24"/>
        </w:rPr>
        <w:t xml:space="preserve"> </w:t>
      </w:r>
    </w:p>
    <w:p w:rsidR="00FA2B2F" w:rsidRPr="002324D4" w:rsidRDefault="00E85733" w:rsidP="00B74EF8">
      <w:pPr>
        <w:tabs>
          <w:tab w:val="left" w:pos="8647"/>
          <w:tab w:val="left" w:pos="8789"/>
        </w:tabs>
        <w:ind w:right="338"/>
        <w:jc w:val="both"/>
        <w:rPr>
          <w:sz w:val="24"/>
          <w:szCs w:val="24"/>
        </w:rPr>
      </w:pPr>
      <w:r w:rsidRPr="002324D4">
        <w:rPr>
          <w:sz w:val="24"/>
          <w:szCs w:val="24"/>
        </w:rPr>
        <w:t>In view of the foregoing inconsistencies, it is requested that the health insurance scheme for Bank retirees should be rationalised as under:</w:t>
      </w:r>
    </w:p>
    <w:p w:rsidR="00E85733" w:rsidRPr="002324D4" w:rsidRDefault="00E85733" w:rsidP="00ED33B0">
      <w:pPr>
        <w:pStyle w:val="ListParagraph"/>
        <w:numPr>
          <w:ilvl w:val="0"/>
          <w:numId w:val="3"/>
        </w:numPr>
        <w:tabs>
          <w:tab w:val="left" w:pos="8647"/>
          <w:tab w:val="left" w:pos="8789"/>
        </w:tabs>
        <w:ind w:right="379"/>
        <w:jc w:val="both"/>
        <w:rPr>
          <w:sz w:val="24"/>
          <w:szCs w:val="24"/>
        </w:rPr>
      </w:pPr>
      <w:r w:rsidRPr="002324D4">
        <w:rPr>
          <w:sz w:val="24"/>
          <w:szCs w:val="24"/>
        </w:rPr>
        <w:t xml:space="preserve">The insurance premium should be borne by the bank </w:t>
      </w:r>
      <w:r w:rsidR="00FA3C5C" w:rsidRPr="002324D4">
        <w:rPr>
          <w:sz w:val="24"/>
          <w:szCs w:val="24"/>
        </w:rPr>
        <w:t>in accordance with the spirit of the government communication dated 24</w:t>
      </w:r>
      <w:r w:rsidR="00FA3C5C" w:rsidRPr="002324D4">
        <w:rPr>
          <w:sz w:val="24"/>
          <w:szCs w:val="24"/>
          <w:vertAlign w:val="superscript"/>
        </w:rPr>
        <w:t>th</w:t>
      </w:r>
      <w:r w:rsidR="00FA3C5C" w:rsidRPr="002324D4">
        <w:rPr>
          <w:sz w:val="24"/>
          <w:szCs w:val="24"/>
        </w:rPr>
        <w:t xml:space="preserve"> February, 2012 addressed to IBA.</w:t>
      </w:r>
    </w:p>
    <w:p w:rsidR="00E85733" w:rsidRPr="002324D4" w:rsidRDefault="00E85733" w:rsidP="00B74EF8">
      <w:pPr>
        <w:pStyle w:val="ListParagraph"/>
        <w:numPr>
          <w:ilvl w:val="0"/>
          <w:numId w:val="3"/>
        </w:numPr>
        <w:tabs>
          <w:tab w:val="left" w:pos="8647"/>
          <w:tab w:val="left" w:pos="8789"/>
        </w:tabs>
        <w:ind w:right="338"/>
        <w:jc w:val="both"/>
        <w:rPr>
          <w:sz w:val="24"/>
          <w:szCs w:val="24"/>
        </w:rPr>
      </w:pPr>
      <w:r w:rsidRPr="002324D4">
        <w:rPr>
          <w:sz w:val="24"/>
          <w:szCs w:val="24"/>
        </w:rPr>
        <w:t xml:space="preserve">The practice of resorting to broken period for the purposes of commencement of renewed policy and restricting the </w:t>
      </w:r>
      <w:r w:rsidR="000174D0" w:rsidRPr="002324D4">
        <w:rPr>
          <w:sz w:val="24"/>
          <w:szCs w:val="24"/>
        </w:rPr>
        <w:t xml:space="preserve">same for 11 months be done away </w:t>
      </w:r>
      <w:r w:rsidRPr="002324D4">
        <w:rPr>
          <w:sz w:val="24"/>
          <w:szCs w:val="24"/>
        </w:rPr>
        <w:t>with.</w:t>
      </w:r>
    </w:p>
    <w:p w:rsidR="00E85733" w:rsidRPr="002324D4" w:rsidRDefault="00E85733" w:rsidP="00B74EF8">
      <w:pPr>
        <w:pStyle w:val="ListParagraph"/>
        <w:numPr>
          <w:ilvl w:val="0"/>
          <w:numId w:val="3"/>
        </w:numPr>
        <w:tabs>
          <w:tab w:val="left" w:pos="8647"/>
          <w:tab w:val="left" w:pos="8789"/>
        </w:tabs>
        <w:ind w:right="338"/>
        <w:jc w:val="both"/>
        <w:rPr>
          <w:sz w:val="24"/>
          <w:szCs w:val="24"/>
        </w:rPr>
      </w:pPr>
      <w:r w:rsidRPr="002324D4">
        <w:rPr>
          <w:sz w:val="24"/>
          <w:szCs w:val="24"/>
        </w:rPr>
        <w:t>There should not be any exclusion on acco</w:t>
      </w:r>
      <w:r w:rsidR="0060405A" w:rsidRPr="002324D4">
        <w:rPr>
          <w:sz w:val="24"/>
          <w:szCs w:val="24"/>
        </w:rPr>
        <w:t>unt of age related degeneration and the claim already rejected should be passed.</w:t>
      </w:r>
    </w:p>
    <w:p w:rsidR="0060405A" w:rsidRPr="002324D4" w:rsidRDefault="0060405A" w:rsidP="00B74EF8">
      <w:pPr>
        <w:pStyle w:val="ListParagraph"/>
        <w:numPr>
          <w:ilvl w:val="0"/>
          <w:numId w:val="3"/>
        </w:numPr>
        <w:tabs>
          <w:tab w:val="left" w:pos="8647"/>
          <w:tab w:val="left" w:pos="8789"/>
        </w:tabs>
        <w:ind w:right="338"/>
        <w:jc w:val="both"/>
        <w:rPr>
          <w:sz w:val="24"/>
          <w:szCs w:val="24"/>
        </w:rPr>
      </w:pPr>
      <w:r w:rsidRPr="002324D4">
        <w:rPr>
          <w:sz w:val="24"/>
          <w:szCs w:val="24"/>
        </w:rPr>
        <w:t>The scope of coverage should be enlarged to include the suggested categories like mentally retarded children, minor, unmarried, unemployed children etc.</w:t>
      </w:r>
    </w:p>
    <w:p w:rsidR="0060405A" w:rsidRPr="002324D4" w:rsidRDefault="0060405A" w:rsidP="00B74EF8">
      <w:pPr>
        <w:pStyle w:val="ListParagraph"/>
        <w:numPr>
          <w:ilvl w:val="0"/>
          <w:numId w:val="3"/>
        </w:numPr>
        <w:tabs>
          <w:tab w:val="left" w:pos="8647"/>
          <w:tab w:val="left" w:pos="8789"/>
        </w:tabs>
        <w:ind w:right="338"/>
        <w:jc w:val="both"/>
        <w:rPr>
          <w:sz w:val="24"/>
          <w:szCs w:val="24"/>
        </w:rPr>
      </w:pPr>
      <w:r w:rsidRPr="002324D4">
        <w:rPr>
          <w:sz w:val="24"/>
          <w:szCs w:val="24"/>
        </w:rPr>
        <w:t>The premium for family pensioners / single person be halved.</w:t>
      </w:r>
    </w:p>
    <w:p w:rsidR="00B12AA6" w:rsidRPr="002324D4" w:rsidRDefault="000174D0" w:rsidP="00164BBF">
      <w:pPr>
        <w:pStyle w:val="ListParagraph"/>
        <w:numPr>
          <w:ilvl w:val="0"/>
          <w:numId w:val="3"/>
        </w:numPr>
        <w:tabs>
          <w:tab w:val="left" w:pos="8647"/>
          <w:tab w:val="left" w:pos="8789"/>
        </w:tabs>
        <w:ind w:right="338"/>
        <w:jc w:val="both"/>
        <w:rPr>
          <w:sz w:val="24"/>
          <w:szCs w:val="24"/>
        </w:rPr>
      </w:pPr>
      <w:r w:rsidRPr="002324D4">
        <w:rPr>
          <w:sz w:val="24"/>
          <w:szCs w:val="24"/>
        </w:rPr>
        <w:t>OPD facility, should be over and above the original sum assured as a huge amount of premium is levied.</w:t>
      </w:r>
    </w:p>
    <w:p w:rsidR="00164BBF" w:rsidRPr="002324D4" w:rsidRDefault="00164BBF" w:rsidP="00164BBF">
      <w:pPr>
        <w:tabs>
          <w:tab w:val="left" w:pos="8647"/>
          <w:tab w:val="left" w:pos="8789"/>
        </w:tabs>
        <w:ind w:left="360" w:right="338"/>
        <w:jc w:val="both"/>
        <w:rPr>
          <w:sz w:val="24"/>
          <w:szCs w:val="24"/>
        </w:rPr>
      </w:pPr>
    </w:p>
    <w:p w:rsidR="00164BBF" w:rsidRPr="002324D4" w:rsidRDefault="00164BBF" w:rsidP="00164BBF">
      <w:pPr>
        <w:tabs>
          <w:tab w:val="left" w:pos="8647"/>
          <w:tab w:val="left" w:pos="8789"/>
        </w:tabs>
        <w:ind w:left="360" w:right="338"/>
        <w:jc w:val="both"/>
        <w:rPr>
          <w:sz w:val="24"/>
          <w:szCs w:val="24"/>
        </w:rPr>
      </w:pPr>
      <w:r w:rsidRPr="002324D4">
        <w:rPr>
          <w:sz w:val="24"/>
          <w:szCs w:val="24"/>
        </w:rPr>
        <w:t xml:space="preserve">                              Thanking You,</w:t>
      </w:r>
    </w:p>
    <w:p w:rsidR="00164BBF" w:rsidRDefault="00164BBF" w:rsidP="00164BBF">
      <w:pPr>
        <w:tabs>
          <w:tab w:val="left" w:pos="8647"/>
          <w:tab w:val="left" w:pos="8789"/>
        </w:tabs>
        <w:ind w:left="360" w:right="338"/>
        <w:jc w:val="both"/>
        <w:rPr>
          <w:sz w:val="24"/>
          <w:szCs w:val="24"/>
        </w:rPr>
      </w:pPr>
      <w:r w:rsidRPr="002324D4">
        <w:rPr>
          <w:sz w:val="24"/>
          <w:szCs w:val="24"/>
        </w:rPr>
        <w:t xml:space="preserve">                             Yours Faithfully</w:t>
      </w:r>
    </w:p>
    <w:p w:rsidR="0009644C" w:rsidRPr="002324D4" w:rsidRDefault="00574B53" w:rsidP="00164BBF">
      <w:pPr>
        <w:tabs>
          <w:tab w:val="left" w:pos="8647"/>
          <w:tab w:val="left" w:pos="8789"/>
        </w:tabs>
        <w:ind w:left="360" w:right="338"/>
        <w:jc w:val="both"/>
        <w:rPr>
          <w:sz w:val="24"/>
          <w:szCs w:val="24"/>
        </w:rPr>
      </w:pPr>
      <w:r w:rsidRPr="00574B53">
        <w:rPr>
          <w:noProof/>
          <w:sz w:val="24"/>
          <w:szCs w:val="24"/>
          <w:lang w:eastAsia="en-IN"/>
        </w:rPr>
        <w:drawing>
          <wp:inline distT="0" distB="0" distL="0" distR="0">
            <wp:extent cx="990600" cy="537582"/>
            <wp:effectExtent l="19050" t="0" r="0" b="0"/>
            <wp:docPr id="1" name="Picture 1" descr="C:\Users\RKM\Downloads\Ramesh_Babu_Sign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Downloads\Ramesh_Babu_Sign_New.jpg"/>
                    <pic:cNvPicPr>
                      <a:picLocks noChangeAspect="1" noChangeArrowheads="1"/>
                    </pic:cNvPicPr>
                  </pic:nvPicPr>
                  <pic:blipFill>
                    <a:blip r:embed="rId7" cstate="print"/>
                    <a:srcRect/>
                    <a:stretch>
                      <a:fillRect/>
                    </a:stretch>
                  </pic:blipFill>
                  <pic:spPr bwMode="auto">
                    <a:xfrm>
                      <a:off x="0" y="0"/>
                      <a:ext cx="990600" cy="537582"/>
                    </a:xfrm>
                    <a:prstGeom prst="rect">
                      <a:avLst/>
                    </a:prstGeom>
                    <a:noFill/>
                    <a:ln w="9525">
                      <a:noFill/>
                      <a:miter lim="800000"/>
                      <a:headEnd/>
                      <a:tailEnd/>
                    </a:ln>
                  </pic:spPr>
                </pic:pic>
              </a:graphicData>
            </a:graphic>
          </wp:inline>
        </w:drawing>
      </w:r>
      <w:r>
        <w:rPr>
          <w:sz w:val="24"/>
          <w:szCs w:val="24"/>
        </w:rPr>
        <w:t xml:space="preserve">                            </w:t>
      </w:r>
      <w:r w:rsidRPr="00574B53">
        <w:rPr>
          <w:noProof/>
          <w:sz w:val="24"/>
          <w:szCs w:val="24"/>
          <w:lang w:eastAsia="en-IN"/>
        </w:rPr>
        <w:drawing>
          <wp:inline distT="0" distB="0" distL="0" distR="0">
            <wp:extent cx="923925" cy="607151"/>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23925" cy="607151"/>
                    </a:xfrm>
                    <a:prstGeom prst="rect">
                      <a:avLst/>
                    </a:prstGeom>
                    <a:noFill/>
                    <a:ln w="9525">
                      <a:noFill/>
                      <a:miter lim="800000"/>
                      <a:headEnd/>
                      <a:tailEnd/>
                    </a:ln>
                  </pic:spPr>
                </pic:pic>
              </a:graphicData>
            </a:graphic>
          </wp:inline>
        </w:drawing>
      </w:r>
    </w:p>
    <w:p w:rsidR="00164BBF" w:rsidRPr="002324D4" w:rsidRDefault="00164BBF" w:rsidP="00164BBF">
      <w:pPr>
        <w:pStyle w:val="ListParagraph"/>
        <w:numPr>
          <w:ilvl w:val="0"/>
          <w:numId w:val="4"/>
        </w:numPr>
        <w:tabs>
          <w:tab w:val="left" w:pos="8647"/>
          <w:tab w:val="left" w:pos="8789"/>
        </w:tabs>
        <w:ind w:right="338"/>
        <w:jc w:val="both"/>
        <w:rPr>
          <w:sz w:val="24"/>
          <w:szCs w:val="24"/>
        </w:rPr>
      </w:pPr>
      <w:r w:rsidRPr="002324D4">
        <w:rPr>
          <w:sz w:val="24"/>
          <w:szCs w:val="24"/>
        </w:rPr>
        <w:t>Ramesh Babu                           K.V. Acharya</w:t>
      </w:r>
    </w:p>
    <w:p w:rsidR="00696DBF" w:rsidRDefault="001367B5" w:rsidP="00696DBF">
      <w:pPr>
        <w:pStyle w:val="ListParagraph"/>
        <w:tabs>
          <w:tab w:val="left" w:pos="8647"/>
          <w:tab w:val="left" w:pos="8789"/>
        </w:tabs>
        <w:ind w:right="338"/>
        <w:jc w:val="both"/>
        <w:rPr>
          <w:sz w:val="24"/>
          <w:szCs w:val="24"/>
        </w:rPr>
      </w:pPr>
      <w:r w:rsidRPr="002324D4">
        <w:rPr>
          <w:sz w:val="24"/>
          <w:szCs w:val="24"/>
        </w:rPr>
        <w:t xml:space="preserve">                       Joint Conveners</w:t>
      </w:r>
    </w:p>
    <w:p w:rsidR="001E7299" w:rsidRPr="002324D4" w:rsidRDefault="001E7299" w:rsidP="00696DBF">
      <w:pPr>
        <w:pStyle w:val="ListParagraph"/>
        <w:tabs>
          <w:tab w:val="left" w:pos="8647"/>
          <w:tab w:val="left" w:pos="8789"/>
        </w:tabs>
        <w:ind w:right="338"/>
        <w:jc w:val="both"/>
        <w:rPr>
          <w:sz w:val="24"/>
          <w:szCs w:val="24"/>
        </w:rPr>
      </w:pPr>
      <w:r>
        <w:rPr>
          <w:sz w:val="24"/>
          <w:szCs w:val="24"/>
        </w:rPr>
        <w:t xml:space="preserve">                             </w:t>
      </w:r>
    </w:p>
    <w:sectPr w:rsidR="001E7299" w:rsidRPr="002324D4" w:rsidSect="0009644C">
      <w:headerReference w:type="default" r:id="rId9"/>
      <w:pgSz w:w="11906" w:h="16838"/>
      <w:pgMar w:top="1440" w:right="1440" w:bottom="70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E6A" w:rsidRDefault="008E1E6A" w:rsidP="00C13EE7">
      <w:r>
        <w:separator/>
      </w:r>
    </w:p>
  </w:endnote>
  <w:endnote w:type="continuationSeparator" w:id="1">
    <w:p w:rsidR="008E1E6A" w:rsidRDefault="008E1E6A" w:rsidP="00C13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E6A" w:rsidRDefault="008E1E6A" w:rsidP="00C13EE7">
      <w:r>
        <w:separator/>
      </w:r>
    </w:p>
  </w:footnote>
  <w:footnote w:type="continuationSeparator" w:id="1">
    <w:p w:rsidR="008E1E6A" w:rsidRDefault="008E1E6A" w:rsidP="00C13E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EE7" w:rsidRPr="002C6936" w:rsidRDefault="00C13EE7" w:rsidP="00C13EE7">
    <w:pPr>
      <w:pStyle w:val="Header"/>
      <w:jc w:val="center"/>
      <w:rPr>
        <w:rFonts w:ascii="Impact" w:hAnsi="Impact"/>
        <w:color w:val="5F497A"/>
        <w:sz w:val="32"/>
        <w:szCs w:val="32"/>
      </w:rPr>
    </w:pPr>
    <w:r w:rsidRPr="002C6936">
      <w:rPr>
        <w:rFonts w:ascii="Impact" w:hAnsi="Impact"/>
        <w:color w:val="5F497A"/>
        <w:sz w:val="32"/>
        <w:szCs w:val="32"/>
      </w:rPr>
      <w:t>COORDINATION OF BANK PENSIONERS’ AND RETIREES ORGANISATIONS</w:t>
    </w:r>
  </w:p>
  <w:p w:rsidR="00C13EE7" w:rsidRPr="00223FFC" w:rsidRDefault="00C13EE7" w:rsidP="00C13EE7">
    <w:pPr>
      <w:pStyle w:val="Header"/>
      <w:jc w:val="center"/>
      <w:rPr>
        <w:color w:val="000090"/>
        <w:sz w:val="20"/>
        <w:szCs w:val="20"/>
      </w:rPr>
    </w:pPr>
    <w:r w:rsidRPr="00223FFC">
      <w:rPr>
        <w:color w:val="000090"/>
        <w:sz w:val="20"/>
        <w:szCs w:val="20"/>
      </w:rPr>
      <w:t>Flat No. 1103, Block-3B, S.M.R. Vinay Fountainhead, Culvary Temple Road,</w:t>
    </w:r>
  </w:p>
  <w:p w:rsidR="00C13EE7" w:rsidRDefault="00C13EE7" w:rsidP="00C13EE7">
    <w:pPr>
      <w:pStyle w:val="Header"/>
      <w:jc w:val="center"/>
      <w:rPr>
        <w:color w:val="000090"/>
      </w:rPr>
    </w:pPr>
    <w:r w:rsidRPr="00223FFC">
      <w:rPr>
        <w:color w:val="000090"/>
        <w:sz w:val="20"/>
        <w:szCs w:val="20"/>
      </w:rPr>
      <w:t>Hydernagar, Hyderabad – 500 049</w:t>
    </w:r>
    <w:r>
      <w:rPr>
        <w:color w:val="000090"/>
      </w:rPr>
      <w:t>.</w:t>
    </w:r>
  </w:p>
  <w:p w:rsidR="00C13EE7" w:rsidRDefault="00C13E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56D02"/>
    <w:multiLevelType w:val="hybridMultilevel"/>
    <w:tmpl w:val="64661A1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BEE0320"/>
    <w:multiLevelType w:val="hybridMultilevel"/>
    <w:tmpl w:val="31108492"/>
    <w:lvl w:ilvl="0" w:tplc="67DA93D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780561A"/>
    <w:multiLevelType w:val="hybridMultilevel"/>
    <w:tmpl w:val="BC0218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CAB07E2"/>
    <w:multiLevelType w:val="hybridMultilevel"/>
    <w:tmpl w:val="79B4778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006B1"/>
    <w:rsid w:val="000174D0"/>
    <w:rsid w:val="00064FC6"/>
    <w:rsid w:val="0009644C"/>
    <w:rsid w:val="00096A37"/>
    <w:rsid w:val="000A6576"/>
    <w:rsid w:val="000B1406"/>
    <w:rsid w:val="000B2231"/>
    <w:rsid w:val="00123A3B"/>
    <w:rsid w:val="001367B5"/>
    <w:rsid w:val="00163BF7"/>
    <w:rsid w:val="00164BBF"/>
    <w:rsid w:val="00175E40"/>
    <w:rsid w:val="001A57D9"/>
    <w:rsid w:val="001D22FA"/>
    <w:rsid w:val="001E7292"/>
    <w:rsid w:val="001E7299"/>
    <w:rsid w:val="002324D4"/>
    <w:rsid w:val="002573B3"/>
    <w:rsid w:val="0028293E"/>
    <w:rsid w:val="002A30BF"/>
    <w:rsid w:val="002A518C"/>
    <w:rsid w:val="002C02EE"/>
    <w:rsid w:val="002D3789"/>
    <w:rsid w:val="00302F8A"/>
    <w:rsid w:val="00376B1F"/>
    <w:rsid w:val="00397283"/>
    <w:rsid w:val="003B5856"/>
    <w:rsid w:val="004006B1"/>
    <w:rsid w:val="004223EF"/>
    <w:rsid w:val="00444AC4"/>
    <w:rsid w:val="004749CD"/>
    <w:rsid w:val="00496587"/>
    <w:rsid w:val="004A1429"/>
    <w:rsid w:val="0050632D"/>
    <w:rsid w:val="00574B53"/>
    <w:rsid w:val="005A1BAA"/>
    <w:rsid w:val="005B2FB5"/>
    <w:rsid w:val="0060405A"/>
    <w:rsid w:val="00637BA8"/>
    <w:rsid w:val="00662344"/>
    <w:rsid w:val="00696DBF"/>
    <w:rsid w:val="00703541"/>
    <w:rsid w:val="00762A8A"/>
    <w:rsid w:val="007C68AC"/>
    <w:rsid w:val="007D33EB"/>
    <w:rsid w:val="007F11E1"/>
    <w:rsid w:val="007F6CCF"/>
    <w:rsid w:val="00840847"/>
    <w:rsid w:val="00862932"/>
    <w:rsid w:val="008A187D"/>
    <w:rsid w:val="008E0F82"/>
    <w:rsid w:val="008E1E6A"/>
    <w:rsid w:val="008E2D1E"/>
    <w:rsid w:val="008E70F8"/>
    <w:rsid w:val="008F1DB0"/>
    <w:rsid w:val="008F2810"/>
    <w:rsid w:val="0096018A"/>
    <w:rsid w:val="009914AF"/>
    <w:rsid w:val="009C128B"/>
    <w:rsid w:val="00A20421"/>
    <w:rsid w:val="00A74457"/>
    <w:rsid w:val="00A74697"/>
    <w:rsid w:val="00A84BD2"/>
    <w:rsid w:val="00AA7F11"/>
    <w:rsid w:val="00AB6076"/>
    <w:rsid w:val="00AC70C6"/>
    <w:rsid w:val="00B048F8"/>
    <w:rsid w:val="00B12AA6"/>
    <w:rsid w:val="00B1346F"/>
    <w:rsid w:val="00B654F5"/>
    <w:rsid w:val="00B74EF8"/>
    <w:rsid w:val="00BE7105"/>
    <w:rsid w:val="00C0226F"/>
    <w:rsid w:val="00C13EE7"/>
    <w:rsid w:val="00C1706A"/>
    <w:rsid w:val="00C4667E"/>
    <w:rsid w:val="00C670E3"/>
    <w:rsid w:val="00C73E75"/>
    <w:rsid w:val="00CC25FA"/>
    <w:rsid w:val="00CD5403"/>
    <w:rsid w:val="00CE5399"/>
    <w:rsid w:val="00D1452F"/>
    <w:rsid w:val="00D31AB0"/>
    <w:rsid w:val="00D41103"/>
    <w:rsid w:val="00D573E7"/>
    <w:rsid w:val="00D717B5"/>
    <w:rsid w:val="00DA13EB"/>
    <w:rsid w:val="00E07A83"/>
    <w:rsid w:val="00E747AF"/>
    <w:rsid w:val="00E85733"/>
    <w:rsid w:val="00EB3CBC"/>
    <w:rsid w:val="00EC644A"/>
    <w:rsid w:val="00ED33B0"/>
    <w:rsid w:val="00ED6337"/>
    <w:rsid w:val="00F10B38"/>
    <w:rsid w:val="00F642C3"/>
    <w:rsid w:val="00F65E8F"/>
    <w:rsid w:val="00FA2B2F"/>
    <w:rsid w:val="00FA3C5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C4"/>
  </w:style>
  <w:style w:type="paragraph" w:styleId="Heading3">
    <w:name w:val="heading 3"/>
    <w:basedOn w:val="Normal"/>
    <w:link w:val="Heading3Char"/>
    <w:uiPriority w:val="9"/>
    <w:qFormat/>
    <w:rsid w:val="00B12AA6"/>
    <w:pPr>
      <w:spacing w:before="100" w:beforeAutospacing="1" w:after="100" w:afterAutospacing="1"/>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B1"/>
    <w:pPr>
      <w:ind w:left="720"/>
      <w:contextualSpacing/>
    </w:pPr>
  </w:style>
  <w:style w:type="character" w:customStyle="1" w:styleId="Heading3Char">
    <w:name w:val="Heading 3 Char"/>
    <w:basedOn w:val="DefaultParagraphFont"/>
    <w:link w:val="Heading3"/>
    <w:uiPriority w:val="9"/>
    <w:rsid w:val="00B12AA6"/>
    <w:rPr>
      <w:rFonts w:ascii="Times New Roman" w:eastAsia="Times New Roman" w:hAnsi="Times New Roman" w:cs="Times New Roman"/>
      <w:b/>
      <w:bCs/>
      <w:sz w:val="27"/>
      <w:szCs w:val="27"/>
      <w:lang w:eastAsia="en-IN"/>
    </w:rPr>
  </w:style>
  <w:style w:type="character" w:customStyle="1" w:styleId="gd">
    <w:name w:val="gd"/>
    <w:basedOn w:val="DefaultParagraphFont"/>
    <w:rsid w:val="00B12AA6"/>
  </w:style>
  <w:style w:type="character" w:customStyle="1" w:styleId="g3">
    <w:name w:val="g3"/>
    <w:basedOn w:val="DefaultParagraphFont"/>
    <w:rsid w:val="00B12AA6"/>
  </w:style>
  <w:style w:type="character" w:customStyle="1" w:styleId="hb">
    <w:name w:val="hb"/>
    <w:basedOn w:val="DefaultParagraphFont"/>
    <w:rsid w:val="00B12AA6"/>
  </w:style>
  <w:style w:type="character" w:customStyle="1" w:styleId="g2">
    <w:name w:val="g2"/>
    <w:basedOn w:val="DefaultParagraphFont"/>
    <w:rsid w:val="00B12AA6"/>
  </w:style>
  <w:style w:type="character" w:styleId="Hyperlink">
    <w:name w:val="Hyperlink"/>
    <w:basedOn w:val="DefaultParagraphFont"/>
    <w:uiPriority w:val="99"/>
    <w:semiHidden/>
    <w:unhideWhenUsed/>
    <w:rsid w:val="00B12AA6"/>
    <w:rPr>
      <w:color w:val="0000FF"/>
      <w:u w:val="single"/>
    </w:rPr>
  </w:style>
  <w:style w:type="paragraph" w:styleId="BalloonText">
    <w:name w:val="Balloon Text"/>
    <w:basedOn w:val="Normal"/>
    <w:link w:val="BalloonTextChar"/>
    <w:uiPriority w:val="99"/>
    <w:semiHidden/>
    <w:unhideWhenUsed/>
    <w:rsid w:val="00B12AA6"/>
    <w:rPr>
      <w:rFonts w:ascii="Tahoma" w:hAnsi="Tahoma" w:cs="Tahoma"/>
      <w:sz w:val="16"/>
      <w:szCs w:val="16"/>
    </w:rPr>
  </w:style>
  <w:style w:type="character" w:customStyle="1" w:styleId="BalloonTextChar">
    <w:name w:val="Balloon Text Char"/>
    <w:basedOn w:val="DefaultParagraphFont"/>
    <w:link w:val="BalloonText"/>
    <w:uiPriority w:val="99"/>
    <w:semiHidden/>
    <w:rsid w:val="00B12AA6"/>
    <w:rPr>
      <w:rFonts w:ascii="Tahoma" w:hAnsi="Tahoma" w:cs="Tahoma"/>
      <w:sz w:val="16"/>
      <w:szCs w:val="16"/>
    </w:rPr>
  </w:style>
  <w:style w:type="paragraph" w:styleId="Header">
    <w:name w:val="header"/>
    <w:basedOn w:val="Normal"/>
    <w:link w:val="HeaderChar"/>
    <w:uiPriority w:val="99"/>
    <w:unhideWhenUsed/>
    <w:rsid w:val="00C13EE7"/>
    <w:pPr>
      <w:tabs>
        <w:tab w:val="center" w:pos="4513"/>
        <w:tab w:val="right" w:pos="9026"/>
      </w:tabs>
    </w:pPr>
  </w:style>
  <w:style w:type="character" w:customStyle="1" w:styleId="HeaderChar">
    <w:name w:val="Header Char"/>
    <w:basedOn w:val="DefaultParagraphFont"/>
    <w:link w:val="Header"/>
    <w:uiPriority w:val="99"/>
    <w:rsid w:val="00C13EE7"/>
  </w:style>
  <w:style w:type="paragraph" w:styleId="Footer">
    <w:name w:val="footer"/>
    <w:basedOn w:val="Normal"/>
    <w:link w:val="FooterChar"/>
    <w:uiPriority w:val="99"/>
    <w:semiHidden/>
    <w:unhideWhenUsed/>
    <w:rsid w:val="00C13EE7"/>
    <w:pPr>
      <w:tabs>
        <w:tab w:val="center" w:pos="4513"/>
        <w:tab w:val="right" w:pos="9026"/>
      </w:tabs>
    </w:pPr>
  </w:style>
  <w:style w:type="character" w:customStyle="1" w:styleId="FooterChar">
    <w:name w:val="Footer Char"/>
    <w:basedOn w:val="DefaultParagraphFont"/>
    <w:link w:val="Footer"/>
    <w:uiPriority w:val="99"/>
    <w:semiHidden/>
    <w:rsid w:val="00C13EE7"/>
  </w:style>
</w:styles>
</file>

<file path=word/webSettings.xml><?xml version="1.0" encoding="utf-8"?>
<w:webSettings xmlns:r="http://schemas.openxmlformats.org/officeDocument/2006/relationships" xmlns:w="http://schemas.openxmlformats.org/wordprocessingml/2006/main">
  <w:divs>
    <w:div w:id="980617770">
      <w:bodyDiv w:val="1"/>
      <w:marLeft w:val="0"/>
      <w:marRight w:val="0"/>
      <w:marTop w:val="0"/>
      <w:marBottom w:val="0"/>
      <w:divBdr>
        <w:top w:val="none" w:sz="0" w:space="0" w:color="auto"/>
        <w:left w:val="none" w:sz="0" w:space="0" w:color="auto"/>
        <w:bottom w:val="none" w:sz="0" w:space="0" w:color="auto"/>
        <w:right w:val="none" w:sz="0" w:space="0" w:color="auto"/>
      </w:divBdr>
      <w:divsChild>
        <w:div w:id="649402059">
          <w:marLeft w:val="0"/>
          <w:marRight w:val="0"/>
          <w:marTop w:val="0"/>
          <w:marBottom w:val="0"/>
          <w:divBdr>
            <w:top w:val="none" w:sz="0" w:space="0" w:color="auto"/>
            <w:left w:val="none" w:sz="0" w:space="0" w:color="auto"/>
            <w:bottom w:val="none" w:sz="0" w:space="0" w:color="auto"/>
            <w:right w:val="none" w:sz="0" w:space="0" w:color="auto"/>
          </w:divBdr>
          <w:divsChild>
            <w:div w:id="362292155">
              <w:marLeft w:val="0"/>
              <w:marRight w:val="0"/>
              <w:marTop w:val="0"/>
              <w:marBottom w:val="0"/>
              <w:divBdr>
                <w:top w:val="none" w:sz="0" w:space="0" w:color="auto"/>
                <w:left w:val="none" w:sz="0" w:space="0" w:color="auto"/>
                <w:bottom w:val="none" w:sz="0" w:space="0" w:color="auto"/>
                <w:right w:val="none" w:sz="0" w:space="0" w:color="auto"/>
              </w:divBdr>
              <w:divsChild>
                <w:div w:id="1874463735">
                  <w:marLeft w:val="0"/>
                  <w:marRight w:val="0"/>
                  <w:marTop w:val="0"/>
                  <w:marBottom w:val="0"/>
                  <w:divBdr>
                    <w:top w:val="none" w:sz="0" w:space="0" w:color="auto"/>
                    <w:left w:val="none" w:sz="0" w:space="0" w:color="auto"/>
                    <w:bottom w:val="none" w:sz="0" w:space="0" w:color="auto"/>
                    <w:right w:val="none" w:sz="0" w:space="0" w:color="auto"/>
                  </w:divBdr>
                </w:div>
              </w:divsChild>
            </w:div>
            <w:div w:id="1533109681">
              <w:marLeft w:val="-15"/>
              <w:marRight w:val="0"/>
              <w:marTop w:val="0"/>
              <w:marBottom w:val="0"/>
              <w:divBdr>
                <w:top w:val="none" w:sz="0" w:space="0" w:color="auto"/>
                <w:left w:val="none" w:sz="0" w:space="0" w:color="auto"/>
                <w:bottom w:val="none" w:sz="0" w:space="0" w:color="auto"/>
                <w:right w:val="none" w:sz="0" w:space="0" w:color="auto"/>
              </w:divBdr>
            </w:div>
            <w:div w:id="1674600823">
              <w:marLeft w:val="0"/>
              <w:marRight w:val="0"/>
              <w:marTop w:val="0"/>
              <w:marBottom w:val="0"/>
              <w:divBdr>
                <w:top w:val="none" w:sz="0" w:space="0" w:color="auto"/>
                <w:left w:val="none" w:sz="0" w:space="0" w:color="auto"/>
                <w:bottom w:val="none" w:sz="0" w:space="0" w:color="auto"/>
                <w:right w:val="none" w:sz="0" w:space="0" w:color="auto"/>
              </w:divBdr>
            </w:div>
            <w:div w:id="1114131335">
              <w:marLeft w:val="75"/>
              <w:marRight w:val="0"/>
              <w:marTop w:val="0"/>
              <w:marBottom w:val="0"/>
              <w:divBdr>
                <w:top w:val="none" w:sz="0" w:space="0" w:color="auto"/>
                <w:left w:val="none" w:sz="0" w:space="0" w:color="auto"/>
                <w:bottom w:val="none" w:sz="0" w:space="0" w:color="auto"/>
                <w:right w:val="none" w:sz="0" w:space="0" w:color="auto"/>
              </w:divBdr>
            </w:div>
          </w:divsChild>
        </w:div>
        <w:div w:id="1737507522">
          <w:marLeft w:val="0"/>
          <w:marRight w:val="225"/>
          <w:marTop w:val="75"/>
          <w:marBottom w:val="0"/>
          <w:divBdr>
            <w:top w:val="none" w:sz="0" w:space="0" w:color="auto"/>
            <w:left w:val="none" w:sz="0" w:space="0" w:color="auto"/>
            <w:bottom w:val="none" w:sz="0" w:space="0" w:color="auto"/>
            <w:right w:val="none" w:sz="0" w:space="0" w:color="auto"/>
          </w:divBdr>
          <w:divsChild>
            <w:div w:id="455410731">
              <w:marLeft w:val="0"/>
              <w:marRight w:val="0"/>
              <w:marTop w:val="0"/>
              <w:marBottom w:val="0"/>
              <w:divBdr>
                <w:top w:val="none" w:sz="0" w:space="0" w:color="auto"/>
                <w:left w:val="none" w:sz="0" w:space="0" w:color="auto"/>
                <w:bottom w:val="none" w:sz="0" w:space="0" w:color="auto"/>
                <w:right w:val="none" w:sz="0" w:space="0" w:color="auto"/>
              </w:divBdr>
              <w:divsChild>
                <w:div w:id="1229268181">
                  <w:marLeft w:val="0"/>
                  <w:marRight w:val="0"/>
                  <w:marTop w:val="0"/>
                  <w:marBottom w:val="0"/>
                  <w:divBdr>
                    <w:top w:val="none" w:sz="0" w:space="0" w:color="auto"/>
                    <w:left w:val="none" w:sz="0" w:space="0" w:color="auto"/>
                    <w:bottom w:val="none" w:sz="0" w:space="0" w:color="auto"/>
                    <w:right w:val="none" w:sz="0" w:space="0" w:color="auto"/>
                  </w:divBdr>
                  <w:divsChild>
                    <w:div w:id="14969308">
                      <w:marLeft w:val="0"/>
                      <w:marRight w:val="0"/>
                      <w:marTop w:val="0"/>
                      <w:marBottom w:val="0"/>
                      <w:divBdr>
                        <w:top w:val="none" w:sz="0" w:space="0" w:color="auto"/>
                        <w:left w:val="none" w:sz="0" w:space="0" w:color="auto"/>
                        <w:bottom w:val="none" w:sz="0" w:space="0" w:color="auto"/>
                        <w:right w:val="none" w:sz="0" w:space="0" w:color="auto"/>
                      </w:divBdr>
                      <w:divsChild>
                        <w:div w:id="1509519258">
                          <w:marLeft w:val="0"/>
                          <w:marRight w:val="0"/>
                          <w:marTop w:val="0"/>
                          <w:marBottom w:val="0"/>
                          <w:divBdr>
                            <w:top w:val="none" w:sz="0" w:space="0" w:color="auto"/>
                            <w:left w:val="none" w:sz="0" w:space="0" w:color="auto"/>
                            <w:bottom w:val="none" w:sz="0" w:space="0" w:color="auto"/>
                            <w:right w:val="none" w:sz="0" w:space="0" w:color="auto"/>
                          </w:divBdr>
                          <w:divsChild>
                            <w:div w:id="735013274">
                              <w:marLeft w:val="0"/>
                              <w:marRight w:val="0"/>
                              <w:marTop w:val="0"/>
                              <w:marBottom w:val="0"/>
                              <w:divBdr>
                                <w:top w:val="none" w:sz="0" w:space="0" w:color="auto"/>
                                <w:left w:val="none" w:sz="0" w:space="0" w:color="auto"/>
                                <w:bottom w:val="none" w:sz="0" w:space="0" w:color="auto"/>
                                <w:right w:val="none" w:sz="0" w:space="0" w:color="auto"/>
                              </w:divBdr>
                              <w:divsChild>
                                <w:div w:id="20481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Fortune-Enterprises</cp:lastModifiedBy>
  <cp:revision>2</cp:revision>
  <cp:lastPrinted>2017-11-09T10:59:00Z</cp:lastPrinted>
  <dcterms:created xsi:type="dcterms:W3CDTF">2017-11-27T14:37:00Z</dcterms:created>
  <dcterms:modified xsi:type="dcterms:W3CDTF">2017-11-27T14:37:00Z</dcterms:modified>
</cp:coreProperties>
</file>